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68F" w:rsidRDefault="00B23A80" w:rsidP="00B23A80">
      <w:pPr>
        <w:pStyle w:val="ListeParagraf"/>
        <w:numPr>
          <w:ilvl w:val="0"/>
          <w:numId w:val="1"/>
        </w:numPr>
        <w:rPr>
          <w:b/>
        </w:rPr>
      </w:pPr>
      <w:r w:rsidRPr="00B23A80">
        <w:rPr>
          <w:b/>
        </w:rPr>
        <w:t>MALZEMENİN VE ÜRETİCİ FİRMANIN TANIMLANMASI</w:t>
      </w:r>
    </w:p>
    <w:p w:rsidR="00B23A80" w:rsidRDefault="00B23A80" w:rsidP="00B23A80">
      <w:pPr>
        <w:ind w:left="360"/>
        <w:rPr>
          <w:b/>
        </w:rPr>
      </w:pPr>
      <w:r>
        <w:rPr>
          <w:b/>
        </w:rPr>
        <w:t xml:space="preserve">Ürün Adı:  </w:t>
      </w:r>
      <w:r w:rsidRPr="00B23A80">
        <w:t xml:space="preserve"> </w:t>
      </w:r>
      <w:proofErr w:type="spellStart"/>
      <w:r w:rsidRPr="00B23A80">
        <w:t>Pyrogel</w:t>
      </w:r>
      <w:proofErr w:type="spellEnd"/>
      <w:r w:rsidRPr="00B23A80">
        <w:t>® XT</w:t>
      </w:r>
      <w:r w:rsidRPr="00B23A80">
        <w:rPr>
          <w:b/>
        </w:rPr>
        <w:t xml:space="preserve">  </w:t>
      </w:r>
    </w:p>
    <w:p w:rsidR="00B23A80" w:rsidRPr="00B23A80" w:rsidRDefault="00B23A80" w:rsidP="00B23A80">
      <w:pPr>
        <w:ind w:left="360"/>
      </w:pPr>
      <w:r>
        <w:rPr>
          <w:b/>
        </w:rPr>
        <w:t xml:space="preserve">Eş Anlamı: </w:t>
      </w:r>
      <w:r>
        <w:t xml:space="preserve">Silika </w:t>
      </w:r>
      <w:proofErr w:type="spellStart"/>
      <w:r>
        <w:t>Aerojel</w:t>
      </w:r>
      <w:proofErr w:type="spellEnd"/>
      <w:r>
        <w:t xml:space="preserve"> Malzemesi</w:t>
      </w:r>
    </w:p>
    <w:p w:rsidR="00B23A80" w:rsidRPr="00B23A80" w:rsidRDefault="00B23A80" w:rsidP="00B23A80">
      <w:pPr>
        <w:ind w:left="360"/>
      </w:pPr>
      <w:r>
        <w:rPr>
          <w:b/>
        </w:rPr>
        <w:t xml:space="preserve">Malzemenin Kullanımı/Hazırlanması: </w:t>
      </w:r>
      <w:r>
        <w:t>Yüksek Performanslı Yalıtım Malzemesi</w:t>
      </w:r>
    </w:p>
    <w:p w:rsidR="00B23A80" w:rsidRPr="00B23A80" w:rsidRDefault="00B23A80" w:rsidP="00B23A80">
      <w:pPr>
        <w:ind w:left="360"/>
      </w:pPr>
      <w:r>
        <w:rPr>
          <w:b/>
        </w:rPr>
        <w:t xml:space="preserve">Üretici: </w:t>
      </w:r>
      <w:proofErr w:type="spellStart"/>
      <w:r w:rsidRPr="00B23A80">
        <w:t>Aspen</w:t>
      </w:r>
      <w:proofErr w:type="spellEnd"/>
      <w:r w:rsidRPr="00B23A80">
        <w:t xml:space="preserve"> </w:t>
      </w:r>
      <w:proofErr w:type="spellStart"/>
      <w:r w:rsidRPr="00B23A80">
        <w:t>Aerogels</w:t>
      </w:r>
      <w:proofErr w:type="spellEnd"/>
      <w:r w:rsidRPr="00B23A80">
        <w:t xml:space="preserve">, </w:t>
      </w:r>
      <w:proofErr w:type="spellStart"/>
      <w:r w:rsidRPr="00B23A80">
        <w:t>Inc</w:t>
      </w:r>
      <w:proofErr w:type="spellEnd"/>
    </w:p>
    <w:p w:rsidR="00B23A80" w:rsidRDefault="00B23A80" w:rsidP="00B23A80">
      <w:pPr>
        <w:ind w:left="360"/>
        <w:rPr>
          <w:b/>
        </w:rPr>
      </w:pPr>
      <w:r>
        <w:rPr>
          <w:b/>
        </w:rPr>
        <w:t>Adresi:</w:t>
      </w:r>
      <w:r w:rsidRPr="00B23A80">
        <w:t xml:space="preserve"> 30 Forbes Road </w:t>
      </w:r>
      <w:proofErr w:type="spellStart"/>
      <w:r w:rsidRPr="00B23A80">
        <w:t>Northborough</w:t>
      </w:r>
      <w:proofErr w:type="spellEnd"/>
      <w:r w:rsidRPr="00B23A80">
        <w:t>, MA 01532</w:t>
      </w:r>
    </w:p>
    <w:p w:rsidR="00B23A80" w:rsidRDefault="00B23A80" w:rsidP="00B23A80">
      <w:pPr>
        <w:ind w:left="360"/>
        <w:rPr>
          <w:b/>
        </w:rPr>
      </w:pPr>
      <w:r>
        <w:rPr>
          <w:b/>
        </w:rPr>
        <w:t xml:space="preserve">Telefon: </w:t>
      </w:r>
      <w:r w:rsidRPr="00B23A80">
        <w:t>(508) 691-1111</w:t>
      </w:r>
    </w:p>
    <w:p w:rsidR="00B23A80" w:rsidRPr="00B23A80" w:rsidRDefault="00B23A80" w:rsidP="00B23A80">
      <w:pPr>
        <w:ind w:left="360"/>
      </w:pPr>
      <w:r>
        <w:rPr>
          <w:b/>
        </w:rPr>
        <w:t>E-mail:</w:t>
      </w:r>
      <w:r w:rsidRPr="00B23A80">
        <w:t xml:space="preserve"> </w:t>
      </w:r>
      <w:r>
        <w:t xml:space="preserve"> </w:t>
      </w:r>
      <w:r w:rsidRPr="00B23A80">
        <w:t>EHS@aerogel.com</w:t>
      </w:r>
    </w:p>
    <w:p w:rsidR="00B23A80" w:rsidRPr="00B23A80" w:rsidRDefault="00B23A80" w:rsidP="00B23A80">
      <w:pPr>
        <w:ind w:left="360"/>
      </w:pPr>
      <w:r>
        <w:rPr>
          <w:b/>
        </w:rPr>
        <w:t>Acil Telefon Numarası:</w:t>
      </w:r>
      <w:r w:rsidRPr="00B23A80">
        <w:rPr>
          <w:b/>
        </w:rPr>
        <w:t xml:space="preserve"> </w:t>
      </w:r>
      <w:r>
        <w:rPr>
          <w:b/>
        </w:rPr>
        <w:t xml:space="preserve"> </w:t>
      </w:r>
      <w:r w:rsidRPr="00B23A80">
        <w:t>800-535-</w:t>
      </w:r>
      <w:proofErr w:type="gramStart"/>
      <w:r w:rsidRPr="00B23A80">
        <w:t>5053  US</w:t>
      </w:r>
      <w:proofErr w:type="gramEnd"/>
      <w:r w:rsidRPr="00B23A80">
        <w:t xml:space="preserve"> &amp; </w:t>
      </w:r>
      <w:proofErr w:type="spellStart"/>
      <w:r w:rsidRPr="00B23A80">
        <w:t>Canada</w:t>
      </w:r>
      <w:proofErr w:type="spellEnd"/>
      <w:r w:rsidRPr="00B23A80">
        <w:t xml:space="preserve">          (INFOTRAC)</w:t>
      </w:r>
    </w:p>
    <w:p w:rsidR="00B23A80" w:rsidRPr="00B23A80" w:rsidRDefault="00B23A80" w:rsidP="00B23A80">
      <w:pPr>
        <w:ind w:left="360"/>
      </w:pPr>
      <w:r w:rsidRPr="00B23A80">
        <w:tab/>
      </w:r>
      <w:r w:rsidRPr="00B23A80">
        <w:tab/>
      </w:r>
      <w:r w:rsidRPr="00B23A80">
        <w:tab/>
        <w:t xml:space="preserve">       352-323-</w:t>
      </w:r>
      <w:proofErr w:type="gramStart"/>
      <w:r w:rsidRPr="00B23A80">
        <w:t>3500  International</w:t>
      </w:r>
      <w:proofErr w:type="gramEnd"/>
    </w:p>
    <w:p w:rsidR="00B23A80" w:rsidRDefault="00B23A80" w:rsidP="00B23A80">
      <w:pPr>
        <w:ind w:left="360"/>
        <w:rPr>
          <w:b/>
        </w:rPr>
      </w:pPr>
      <w:r>
        <w:rPr>
          <w:b/>
        </w:rPr>
        <w:t>MSDS Hazırlayan: EHS</w:t>
      </w:r>
    </w:p>
    <w:p w:rsidR="00B23A80" w:rsidRDefault="00B23A80" w:rsidP="00B23A80">
      <w:pPr>
        <w:ind w:left="360"/>
      </w:pPr>
      <w:r>
        <w:rPr>
          <w:b/>
        </w:rPr>
        <w:t xml:space="preserve">Hazırlayanın Telefon Numarası: </w:t>
      </w:r>
      <w:r w:rsidRPr="00B23A80">
        <w:t>(508) 691-1111</w:t>
      </w:r>
    </w:p>
    <w:p w:rsidR="00B23A80" w:rsidRDefault="00B23A80" w:rsidP="00B23A80">
      <w:pPr>
        <w:pStyle w:val="ListeParagraf"/>
        <w:numPr>
          <w:ilvl w:val="0"/>
          <w:numId w:val="1"/>
        </w:numPr>
        <w:rPr>
          <w:b/>
        </w:rPr>
      </w:pPr>
      <w:r>
        <w:rPr>
          <w:b/>
        </w:rPr>
        <w:t>RİSK TANIMLANMASI</w:t>
      </w:r>
    </w:p>
    <w:p w:rsidR="00B23A80" w:rsidRDefault="00B23A80" w:rsidP="00B23A80">
      <w:pPr>
        <w:pStyle w:val="ListeParagraf"/>
      </w:pPr>
      <w:r>
        <w:rPr>
          <w:b/>
        </w:rPr>
        <w:t xml:space="preserve">Sınıflandırma: </w:t>
      </w:r>
      <w:r w:rsidRPr="00BD7557">
        <w:t xml:space="preserve">EC </w:t>
      </w:r>
      <w:proofErr w:type="spellStart"/>
      <w:r w:rsidRPr="00BD7557">
        <w:t>direktifler</w:t>
      </w:r>
      <w:r w:rsidR="00BD7557" w:rsidRPr="00BD7557">
        <w:t>iynde</w:t>
      </w:r>
      <w:proofErr w:type="spellEnd"/>
      <w:r w:rsidRPr="00BD7557">
        <w:t xml:space="preserve"> (67/548/EEC </w:t>
      </w:r>
      <w:proofErr w:type="spellStart"/>
      <w:r w:rsidRPr="00BD7557">
        <w:t>or</w:t>
      </w:r>
      <w:proofErr w:type="spellEnd"/>
      <w:r w:rsidRPr="00BD7557">
        <w:t xml:space="preserve"> 1999/45/EC) </w:t>
      </w:r>
      <w:r w:rsidR="00BD7557" w:rsidRPr="00BD7557">
        <w:t>tanımlanan ürün tehlikeli bir madde ya da preparat olarak sınıflandırılmamıştır.</w:t>
      </w:r>
    </w:p>
    <w:p w:rsidR="00A26240" w:rsidRDefault="00A26240" w:rsidP="00A26240">
      <w:pPr>
        <w:pStyle w:val="ListeParagraf"/>
      </w:pPr>
      <w:proofErr w:type="spellStart"/>
      <w:r w:rsidRPr="00A26240">
        <w:rPr>
          <w:b/>
        </w:rPr>
        <w:t>Emergency</w:t>
      </w:r>
      <w:proofErr w:type="spellEnd"/>
      <w:r w:rsidRPr="00A26240">
        <w:rPr>
          <w:b/>
        </w:rPr>
        <w:t xml:space="preserve"> </w:t>
      </w:r>
      <w:proofErr w:type="spellStart"/>
      <w:r w:rsidRPr="00A26240">
        <w:rPr>
          <w:b/>
        </w:rPr>
        <w:t>Overview</w:t>
      </w:r>
      <w:proofErr w:type="spellEnd"/>
      <w:r w:rsidRPr="00A26240">
        <w:rPr>
          <w:b/>
        </w:rPr>
        <w:t xml:space="preserve">:  </w:t>
      </w:r>
      <w:r>
        <w:t>Ürünün tozunun aşırı derecede solunması solunum yollarında mekanik tahrişe sebep olabilir.</w:t>
      </w:r>
    </w:p>
    <w:p w:rsidR="00A26240" w:rsidRDefault="00A26240" w:rsidP="00A26240">
      <w:pPr>
        <w:pStyle w:val="ListeParagraf"/>
        <w:rPr>
          <w:b/>
        </w:rPr>
      </w:pPr>
      <w:r w:rsidRPr="00A26240">
        <w:rPr>
          <w:b/>
        </w:rPr>
        <w:t>POTANSİYEL SAĞLIK ETKİLERİ</w:t>
      </w:r>
    </w:p>
    <w:p w:rsidR="00A26240" w:rsidRDefault="00A26240" w:rsidP="00A26240">
      <w:pPr>
        <w:pStyle w:val="ListeParagraf"/>
      </w:pPr>
      <w:r>
        <w:rPr>
          <w:b/>
        </w:rPr>
        <w:t xml:space="preserve">Soluma: </w:t>
      </w:r>
      <w:r>
        <w:t>Havadaki tozun solunması üst solunum yollarında mekanik tahrişe sebep olabilir.</w:t>
      </w:r>
    </w:p>
    <w:p w:rsidR="00A26240" w:rsidRDefault="00A26240" w:rsidP="00A26240">
      <w:pPr>
        <w:pStyle w:val="ListeParagraf"/>
      </w:pPr>
      <w:r>
        <w:rPr>
          <w:b/>
        </w:rPr>
        <w:t>Göz Teması:</w:t>
      </w:r>
      <w:r>
        <w:t xml:space="preserve"> Tozun göze teması ile gözde kuruma hissi mekanik tahriş oluşabilir.</w:t>
      </w:r>
    </w:p>
    <w:p w:rsidR="00A26240" w:rsidRDefault="00A26240" w:rsidP="00A26240">
      <w:pPr>
        <w:pStyle w:val="ListeParagraf"/>
      </w:pPr>
      <w:r>
        <w:rPr>
          <w:b/>
        </w:rPr>
        <w:t>Cilt Teması:</w:t>
      </w:r>
      <w:r>
        <w:t xml:space="preserve"> Tozun cilt ile temasıyla kuruluk hissi ve ciltte ve mukoza tabakasında mekanik tahriş oluşabilir.</w:t>
      </w:r>
    </w:p>
    <w:p w:rsidR="00A26240" w:rsidRDefault="00A26240" w:rsidP="00A26240">
      <w:pPr>
        <w:pStyle w:val="ListeParagraf"/>
      </w:pPr>
      <w:r>
        <w:rPr>
          <w:b/>
        </w:rPr>
        <w:t xml:space="preserve">Deri </w:t>
      </w:r>
      <w:proofErr w:type="spellStart"/>
      <w:r>
        <w:rPr>
          <w:b/>
        </w:rPr>
        <w:t>Absorbsiyonu</w:t>
      </w:r>
      <w:proofErr w:type="spellEnd"/>
      <w:r>
        <w:rPr>
          <w:b/>
        </w:rPr>
        <w:t>:</w:t>
      </w:r>
      <w:r>
        <w:t xml:space="preserve"> Malzeme ciltte </w:t>
      </w:r>
      <w:proofErr w:type="spellStart"/>
      <w:r>
        <w:t>absorbe</w:t>
      </w:r>
      <w:proofErr w:type="spellEnd"/>
      <w:r>
        <w:t xml:space="preserve"> olmaz.</w:t>
      </w:r>
    </w:p>
    <w:p w:rsidR="00A26240" w:rsidRDefault="00A613C0" w:rsidP="00A26240">
      <w:pPr>
        <w:pStyle w:val="ListeParagraf"/>
      </w:pPr>
      <w:r>
        <w:rPr>
          <w:b/>
        </w:rPr>
        <w:t>Ağız Yoluyla Alınım</w:t>
      </w:r>
      <w:r w:rsidR="00A26240">
        <w:rPr>
          <w:b/>
        </w:rPr>
        <w:t>:</w:t>
      </w:r>
      <w:r w:rsidR="00A26240">
        <w:t xml:space="preserve"> Bu malzemeler da yenebilir bir malzeme değildir. </w:t>
      </w:r>
      <w:r>
        <w:t xml:space="preserve">Yüksek oranlarda alındığında malzeme </w:t>
      </w:r>
      <w:proofErr w:type="spellStart"/>
      <w:r>
        <w:t>mekanir</w:t>
      </w:r>
      <w:proofErr w:type="spellEnd"/>
      <w:r>
        <w:t xml:space="preserve"> tahrişe ve blokaja sebep olabilir.</w:t>
      </w:r>
    </w:p>
    <w:p w:rsidR="00A613C0" w:rsidRDefault="000E219B" w:rsidP="00A26240">
      <w:pPr>
        <w:pStyle w:val="ListeParagraf"/>
      </w:pPr>
      <w:r>
        <w:rPr>
          <w:b/>
        </w:rPr>
        <w:t>Akut Sağlık Riskleri:</w:t>
      </w:r>
      <w:r>
        <w:t xml:space="preserve"> Bu ürünün tozu fiziksel olarak tahriş </w:t>
      </w:r>
      <w:proofErr w:type="spellStart"/>
      <w:r>
        <w:t>edicidi</w:t>
      </w:r>
      <w:proofErr w:type="spellEnd"/>
      <w:r>
        <w:t>. Boğazda tahriş ve kaşınmaya, gözde kızarmalara ve kaşıntıya sebep olabilir.</w:t>
      </w:r>
    </w:p>
    <w:p w:rsidR="000E219B" w:rsidRDefault="000E219B" w:rsidP="002F6EF8">
      <w:pPr>
        <w:pStyle w:val="ListeParagraf"/>
      </w:pPr>
      <w:r>
        <w:rPr>
          <w:b/>
        </w:rPr>
        <w:t>Kronik Sağlık Riskleri:</w:t>
      </w:r>
      <w:r>
        <w:t xml:space="preserve"> 2006 yılında Kanser Araştırma Ajansı (IARC) </w:t>
      </w:r>
      <w:r w:rsidR="00F606E8">
        <w:t>titanyum dioksiti hayvanlar üzerinde yapılan deneylere istinaden “insanlar için muhtemelen kanserojen” (Grup 2B) olarak yeniden sınıflandırmıştır. Taslak titanyum dioksit monografisinde</w:t>
      </w:r>
      <w:r w:rsidR="00C56D0C">
        <w:t xml:space="preserve"> </w:t>
      </w:r>
      <w:proofErr w:type="gramStart"/>
      <w:r w:rsidR="00C56D0C">
        <w:t>(</w:t>
      </w:r>
      <w:proofErr w:type="spellStart"/>
      <w:proofErr w:type="gramEnd"/>
      <w:r w:rsidR="00C56D0C">
        <w:t>Vol</w:t>
      </w:r>
      <w:proofErr w:type="spellEnd"/>
      <w:r w:rsidR="00C56D0C">
        <w:t>. 93)</w:t>
      </w:r>
      <w:r w:rsidR="00F606E8">
        <w:t xml:space="preserve"> IARC insan kanserojen çalışmaları</w:t>
      </w:r>
      <w:r w:rsidR="00374056">
        <w:t xml:space="preserve">nda </w:t>
      </w:r>
      <w:r w:rsidR="00C56D0C">
        <w:t>“</w:t>
      </w:r>
      <w:r w:rsidR="002F6EF8">
        <w:t>titanyum dioksite mesleki maruz kalınması ile</w:t>
      </w:r>
      <w:r w:rsidR="002F6EF8" w:rsidRPr="002F6EF8">
        <w:t xml:space="preserve"> </w:t>
      </w:r>
      <w:r w:rsidR="002F6EF8">
        <w:t xml:space="preserve">son yıllarda batı Avrupa ve Kuzey </w:t>
      </w:r>
      <w:proofErr w:type="spellStart"/>
      <w:r w:rsidR="002F6EF8">
        <w:t>Amerikadaki</w:t>
      </w:r>
      <w:proofErr w:type="spellEnd"/>
      <w:r w:rsidR="002F6EF8">
        <w:t xml:space="preserve"> kanser riskleri bağdaştırılmaması gerektiği” vurgulanmıştır. </w:t>
      </w:r>
      <w:r w:rsidR="00C56D0C">
        <w:t>Detaylı bilgi için 11. Bölüme bakın.</w:t>
      </w:r>
    </w:p>
    <w:p w:rsidR="00C56D0C" w:rsidRDefault="00C56D0C" w:rsidP="00C56D0C">
      <w:pPr>
        <w:pStyle w:val="ListeParagraf"/>
      </w:pPr>
      <w:r>
        <w:rPr>
          <w:b/>
        </w:rPr>
        <w:t>Temas İle Artan Tıbbi Durumlar:</w:t>
      </w:r>
      <w:r>
        <w:t xml:space="preserve"> Malzemenin tozunun aşırı derecede solunması önceden </w:t>
      </w:r>
      <w:proofErr w:type="spellStart"/>
      <w:r>
        <w:t>varolan</w:t>
      </w:r>
      <w:proofErr w:type="spellEnd"/>
      <w:r>
        <w:t xml:space="preserve"> akciğer hastalıklarını kötüleştirebilir. Bunlara örnek olarak bronşit, amfizem ve astım gösterilebilir. Deri ile temas mevcut dermatiti artırabilir.</w:t>
      </w:r>
    </w:p>
    <w:p w:rsidR="00C56D0C" w:rsidRDefault="00C56D0C" w:rsidP="00C56D0C">
      <w:pPr>
        <w:pStyle w:val="ListeParagraf"/>
      </w:pPr>
    </w:p>
    <w:p w:rsidR="00C56D0C" w:rsidRDefault="00C56D0C" w:rsidP="00C56D0C">
      <w:pPr>
        <w:pStyle w:val="ListeParagraf"/>
      </w:pPr>
      <w:r>
        <w:lastRenderedPageBreak/>
        <w:t>KANSEROJENLİK</w:t>
      </w:r>
    </w:p>
    <w:tbl>
      <w:tblPr>
        <w:tblStyle w:val="TabloKlavuzu"/>
        <w:tblW w:w="0" w:type="auto"/>
        <w:tblInd w:w="720" w:type="dxa"/>
        <w:tblLook w:val="04A0" w:firstRow="1" w:lastRow="0" w:firstColumn="1" w:lastColumn="0" w:noHBand="0" w:noVBand="1"/>
      </w:tblPr>
      <w:tblGrid>
        <w:gridCol w:w="2168"/>
        <w:gridCol w:w="2202"/>
        <w:gridCol w:w="2106"/>
        <w:gridCol w:w="2092"/>
      </w:tblGrid>
      <w:tr w:rsidR="00C56D0C" w:rsidTr="003043CC">
        <w:tc>
          <w:tcPr>
            <w:tcW w:w="2168" w:type="dxa"/>
          </w:tcPr>
          <w:p w:rsidR="00C56D0C" w:rsidRDefault="00C56D0C" w:rsidP="00C56D0C">
            <w:pPr>
              <w:pStyle w:val="ListeParagraf"/>
              <w:ind w:left="0"/>
            </w:pPr>
            <w:r>
              <w:t>Bileşen</w:t>
            </w:r>
          </w:p>
        </w:tc>
        <w:tc>
          <w:tcPr>
            <w:tcW w:w="2202" w:type="dxa"/>
          </w:tcPr>
          <w:p w:rsidR="00C56D0C" w:rsidRDefault="00C56D0C" w:rsidP="00C56D0C">
            <w:pPr>
              <w:pStyle w:val="ListeParagraf"/>
              <w:ind w:left="0"/>
            </w:pPr>
            <w:r w:rsidRPr="00C56D0C">
              <w:t>ACGIH</w:t>
            </w:r>
          </w:p>
        </w:tc>
        <w:tc>
          <w:tcPr>
            <w:tcW w:w="2106" w:type="dxa"/>
          </w:tcPr>
          <w:p w:rsidR="00C56D0C" w:rsidRDefault="00C56D0C" w:rsidP="00C56D0C">
            <w:pPr>
              <w:pStyle w:val="ListeParagraf"/>
              <w:ind w:left="0"/>
            </w:pPr>
            <w:r w:rsidRPr="00C56D0C">
              <w:t>NTP</w:t>
            </w:r>
          </w:p>
        </w:tc>
        <w:tc>
          <w:tcPr>
            <w:tcW w:w="2092" w:type="dxa"/>
          </w:tcPr>
          <w:p w:rsidR="00C56D0C" w:rsidRDefault="00C56D0C" w:rsidP="00C56D0C">
            <w:pPr>
              <w:pStyle w:val="ListeParagraf"/>
              <w:ind w:left="0"/>
            </w:pPr>
            <w:r>
              <w:t>IARC</w:t>
            </w:r>
          </w:p>
        </w:tc>
      </w:tr>
      <w:tr w:rsidR="003043CC" w:rsidTr="003043CC">
        <w:tc>
          <w:tcPr>
            <w:tcW w:w="2168" w:type="dxa"/>
          </w:tcPr>
          <w:p w:rsidR="003043CC" w:rsidRDefault="003043CC" w:rsidP="00C56D0C">
            <w:pPr>
              <w:pStyle w:val="ListeParagraf"/>
              <w:ind w:left="0"/>
            </w:pPr>
            <w:r>
              <w:t>Titanyum Dioksit</w:t>
            </w:r>
          </w:p>
        </w:tc>
        <w:tc>
          <w:tcPr>
            <w:tcW w:w="2202" w:type="dxa"/>
          </w:tcPr>
          <w:p w:rsidR="003043CC" w:rsidRDefault="003043CC" w:rsidP="00C56D0C">
            <w:pPr>
              <w:pStyle w:val="ListeParagraf"/>
              <w:ind w:left="0"/>
            </w:pPr>
            <w:r>
              <w:t>A4</w:t>
            </w:r>
          </w:p>
        </w:tc>
        <w:tc>
          <w:tcPr>
            <w:tcW w:w="2106" w:type="dxa"/>
          </w:tcPr>
          <w:p w:rsidR="003043CC" w:rsidRDefault="003043CC">
            <w:r w:rsidRPr="002072E1">
              <w:t>Listelenmemiş</w:t>
            </w:r>
          </w:p>
        </w:tc>
        <w:tc>
          <w:tcPr>
            <w:tcW w:w="2092" w:type="dxa"/>
          </w:tcPr>
          <w:p w:rsidR="003043CC" w:rsidRDefault="003043CC" w:rsidP="00C56D0C">
            <w:pPr>
              <w:pStyle w:val="ListeParagraf"/>
              <w:ind w:left="0"/>
            </w:pPr>
            <w:r>
              <w:t>2B</w:t>
            </w:r>
          </w:p>
        </w:tc>
      </w:tr>
      <w:tr w:rsidR="003043CC" w:rsidTr="003043CC">
        <w:tc>
          <w:tcPr>
            <w:tcW w:w="2168" w:type="dxa"/>
          </w:tcPr>
          <w:p w:rsidR="003043CC" w:rsidRDefault="003043CC" w:rsidP="00C56D0C">
            <w:pPr>
              <w:pStyle w:val="ListeParagraf"/>
              <w:ind w:left="0"/>
            </w:pPr>
            <w:r>
              <w:t>Lifli Cam Elyaf</w:t>
            </w:r>
          </w:p>
        </w:tc>
        <w:tc>
          <w:tcPr>
            <w:tcW w:w="2202" w:type="dxa"/>
          </w:tcPr>
          <w:p w:rsidR="003043CC" w:rsidRDefault="003043CC" w:rsidP="00C56D0C">
            <w:pPr>
              <w:pStyle w:val="ListeParagraf"/>
              <w:ind w:left="0"/>
            </w:pPr>
            <w:r>
              <w:t>A4</w:t>
            </w:r>
          </w:p>
        </w:tc>
        <w:tc>
          <w:tcPr>
            <w:tcW w:w="2106" w:type="dxa"/>
          </w:tcPr>
          <w:p w:rsidR="003043CC" w:rsidRDefault="003043CC">
            <w:r w:rsidRPr="002072E1">
              <w:t>Listelenmemiş</w:t>
            </w:r>
          </w:p>
        </w:tc>
        <w:tc>
          <w:tcPr>
            <w:tcW w:w="2092" w:type="dxa"/>
          </w:tcPr>
          <w:p w:rsidR="003043CC" w:rsidRDefault="003043CC" w:rsidP="00C56D0C">
            <w:pPr>
              <w:pStyle w:val="ListeParagraf"/>
              <w:ind w:left="0"/>
            </w:pPr>
            <w:r>
              <w:t>3</w:t>
            </w:r>
          </w:p>
        </w:tc>
      </w:tr>
      <w:tr w:rsidR="003043CC" w:rsidTr="003043CC">
        <w:tc>
          <w:tcPr>
            <w:tcW w:w="2168" w:type="dxa"/>
          </w:tcPr>
          <w:p w:rsidR="003043CC" w:rsidRDefault="003043CC" w:rsidP="00C56D0C">
            <w:pPr>
              <w:pStyle w:val="ListeParagraf"/>
              <w:ind w:left="0"/>
            </w:pPr>
            <w:r>
              <w:t xml:space="preserve">Alüminyum </w:t>
            </w:r>
            <w:proofErr w:type="spellStart"/>
            <w:r>
              <w:t>Trihidrat</w:t>
            </w:r>
            <w:proofErr w:type="spellEnd"/>
          </w:p>
        </w:tc>
        <w:tc>
          <w:tcPr>
            <w:tcW w:w="2202" w:type="dxa"/>
          </w:tcPr>
          <w:p w:rsidR="003043CC" w:rsidRDefault="003043CC" w:rsidP="00C56D0C">
            <w:pPr>
              <w:pStyle w:val="ListeParagraf"/>
              <w:ind w:left="0"/>
            </w:pPr>
            <w:r>
              <w:t>Listelenmemiş</w:t>
            </w:r>
          </w:p>
        </w:tc>
        <w:tc>
          <w:tcPr>
            <w:tcW w:w="2106" w:type="dxa"/>
          </w:tcPr>
          <w:p w:rsidR="003043CC" w:rsidRDefault="003043CC">
            <w:r w:rsidRPr="002072E1">
              <w:t>Listelenmemiş</w:t>
            </w:r>
          </w:p>
        </w:tc>
        <w:tc>
          <w:tcPr>
            <w:tcW w:w="2092" w:type="dxa"/>
          </w:tcPr>
          <w:p w:rsidR="003043CC" w:rsidRDefault="003043CC" w:rsidP="00C56D0C">
            <w:pPr>
              <w:pStyle w:val="ListeParagraf"/>
              <w:ind w:left="0"/>
            </w:pPr>
            <w:r>
              <w:t>Yok</w:t>
            </w:r>
          </w:p>
        </w:tc>
      </w:tr>
      <w:tr w:rsidR="003043CC" w:rsidTr="003043CC">
        <w:tc>
          <w:tcPr>
            <w:tcW w:w="2168" w:type="dxa"/>
          </w:tcPr>
          <w:p w:rsidR="003043CC" w:rsidRDefault="003043CC" w:rsidP="00C56D0C">
            <w:pPr>
              <w:pStyle w:val="ListeParagraf"/>
              <w:ind w:left="0"/>
            </w:pPr>
            <w:r>
              <w:t>Amorf Silika</w:t>
            </w:r>
          </w:p>
        </w:tc>
        <w:tc>
          <w:tcPr>
            <w:tcW w:w="2202" w:type="dxa"/>
          </w:tcPr>
          <w:p w:rsidR="003043CC" w:rsidRDefault="003043CC" w:rsidP="00C56D0C">
            <w:pPr>
              <w:pStyle w:val="ListeParagraf"/>
              <w:ind w:left="0"/>
            </w:pPr>
            <w:r>
              <w:t>NA</w:t>
            </w:r>
          </w:p>
        </w:tc>
        <w:tc>
          <w:tcPr>
            <w:tcW w:w="2106" w:type="dxa"/>
          </w:tcPr>
          <w:p w:rsidR="003043CC" w:rsidRDefault="003043CC">
            <w:r w:rsidRPr="002072E1">
              <w:t>Listelenmemiş</w:t>
            </w:r>
          </w:p>
        </w:tc>
        <w:tc>
          <w:tcPr>
            <w:tcW w:w="2092" w:type="dxa"/>
          </w:tcPr>
          <w:p w:rsidR="003043CC" w:rsidRDefault="003043CC" w:rsidP="00C56D0C">
            <w:pPr>
              <w:pStyle w:val="ListeParagraf"/>
              <w:ind w:left="0"/>
            </w:pPr>
            <w:r>
              <w:t>Yok</w:t>
            </w:r>
          </w:p>
        </w:tc>
      </w:tr>
    </w:tbl>
    <w:p w:rsidR="00C56D0C" w:rsidRDefault="00C56D0C" w:rsidP="00C56D0C">
      <w:pPr>
        <w:pStyle w:val="ListeParagraf"/>
      </w:pPr>
    </w:p>
    <w:p w:rsidR="003043CC" w:rsidRDefault="003043CC" w:rsidP="00C56D0C">
      <w:pPr>
        <w:pStyle w:val="ListeParagraf"/>
      </w:pPr>
      <w:r w:rsidRPr="003043CC">
        <w:rPr>
          <w:b/>
        </w:rPr>
        <w:t>BÖLÜM 2 NOTLARI:</w:t>
      </w:r>
      <w:r>
        <w:t xml:space="preserve"> Bu ürün sentetik amorf silis dioksitten oluşmaktadır. Amorf silika kristal silika ile karıştırılmamalıdır. Epidemiyolojik çalışmalar sentetik amorf silikaya maruz kalınmasının olumsuz sağlık etkileri yönünden potansiyelinin düşük olduğunu gösteriyor.</w:t>
      </w:r>
    </w:p>
    <w:p w:rsidR="00C903AA" w:rsidRDefault="00C903AA" w:rsidP="00C56D0C">
      <w:pPr>
        <w:pStyle w:val="ListeParagraf"/>
      </w:pPr>
    </w:p>
    <w:p w:rsidR="00A26240" w:rsidRDefault="003043CC" w:rsidP="003043CC">
      <w:pPr>
        <w:pStyle w:val="ListeParagraf"/>
        <w:numPr>
          <w:ilvl w:val="0"/>
          <w:numId w:val="1"/>
        </w:numPr>
        <w:rPr>
          <w:b/>
        </w:rPr>
      </w:pPr>
      <w:r w:rsidRPr="003043CC">
        <w:rPr>
          <w:b/>
        </w:rPr>
        <w:t>BİLEŞİMİ/ İÇERİK HAKKINDA BİLGİ</w:t>
      </w:r>
    </w:p>
    <w:tbl>
      <w:tblPr>
        <w:tblStyle w:val="TabloKlavuzu"/>
        <w:tblW w:w="9068" w:type="dxa"/>
        <w:tblInd w:w="720" w:type="dxa"/>
        <w:tblLayout w:type="fixed"/>
        <w:tblLook w:val="04A0" w:firstRow="1" w:lastRow="0" w:firstColumn="1" w:lastColumn="0" w:noHBand="0" w:noVBand="1"/>
      </w:tblPr>
      <w:tblGrid>
        <w:gridCol w:w="2649"/>
        <w:gridCol w:w="1559"/>
        <w:gridCol w:w="939"/>
        <w:gridCol w:w="1842"/>
        <w:gridCol w:w="2079"/>
      </w:tblGrid>
      <w:tr w:rsidR="003043CC" w:rsidTr="00C903AA">
        <w:tc>
          <w:tcPr>
            <w:tcW w:w="2649" w:type="dxa"/>
          </w:tcPr>
          <w:p w:rsidR="003043CC" w:rsidRDefault="003043CC" w:rsidP="003043CC">
            <w:pPr>
              <w:pStyle w:val="ListeParagraf"/>
              <w:ind w:left="0"/>
              <w:rPr>
                <w:b/>
              </w:rPr>
            </w:pPr>
            <w:r>
              <w:rPr>
                <w:b/>
              </w:rPr>
              <w:t>Bileşimi</w:t>
            </w:r>
          </w:p>
        </w:tc>
        <w:tc>
          <w:tcPr>
            <w:tcW w:w="1559" w:type="dxa"/>
          </w:tcPr>
          <w:p w:rsidR="003043CC" w:rsidRDefault="003043CC" w:rsidP="003043CC">
            <w:pPr>
              <w:pStyle w:val="ListeParagraf"/>
              <w:ind w:left="0"/>
              <w:rPr>
                <w:b/>
              </w:rPr>
            </w:pPr>
            <w:r>
              <w:rPr>
                <w:b/>
              </w:rPr>
              <w:t>CAS Numarası</w:t>
            </w:r>
          </w:p>
        </w:tc>
        <w:tc>
          <w:tcPr>
            <w:tcW w:w="939" w:type="dxa"/>
          </w:tcPr>
          <w:p w:rsidR="003043CC" w:rsidRDefault="003043CC" w:rsidP="003043CC">
            <w:pPr>
              <w:pStyle w:val="ListeParagraf"/>
              <w:ind w:left="0"/>
              <w:rPr>
                <w:b/>
              </w:rPr>
            </w:pPr>
            <w:r>
              <w:rPr>
                <w:b/>
              </w:rPr>
              <w:t>Oran</w:t>
            </w:r>
          </w:p>
        </w:tc>
        <w:tc>
          <w:tcPr>
            <w:tcW w:w="1842" w:type="dxa"/>
          </w:tcPr>
          <w:p w:rsidR="003043CC" w:rsidRDefault="003043CC" w:rsidP="003043CC">
            <w:pPr>
              <w:pStyle w:val="ListeParagraf"/>
              <w:ind w:left="0"/>
              <w:rPr>
                <w:b/>
              </w:rPr>
            </w:pPr>
            <w:r>
              <w:rPr>
                <w:b/>
              </w:rPr>
              <w:t>EINECS Numarası</w:t>
            </w:r>
          </w:p>
        </w:tc>
        <w:tc>
          <w:tcPr>
            <w:tcW w:w="2079" w:type="dxa"/>
          </w:tcPr>
          <w:p w:rsidR="003043CC" w:rsidRDefault="003043CC" w:rsidP="003043CC">
            <w:pPr>
              <w:pStyle w:val="ListeParagraf"/>
              <w:ind w:left="0"/>
              <w:rPr>
                <w:b/>
              </w:rPr>
            </w:pPr>
            <w:r>
              <w:rPr>
                <w:b/>
              </w:rPr>
              <w:t>EU Sınıflandırması</w:t>
            </w:r>
          </w:p>
        </w:tc>
      </w:tr>
      <w:tr w:rsidR="00C903AA" w:rsidTr="00C903AA">
        <w:tc>
          <w:tcPr>
            <w:tcW w:w="2649" w:type="dxa"/>
          </w:tcPr>
          <w:p w:rsidR="00C903AA" w:rsidRPr="003043CC" w:rsidRDefault="00C903AA" w:rsidP="003043CC">
            <w:pPr>
              <w:pStyle w:val="ListeParagraf"/>
              <w:ind w:left="0"/>
            </w:pPr>
            <w:proofErr w:type="spellStart"/>
            <w:r w:rsidRPr="003043CC">
              <w:t>Methyl</w:t>
            </w:r>
            <w:proofErr w:type="spellEnd"/>
            <w:r w:rsidRPr="003043CC">
              <w:t xml:space="preserve"> </w:t>
            </w:r>
            <w:proofErr w:type="spellStart"/>
            <w:r w:rsidRPr="003043CC">
              <w:t>Silylated</w:t>
            </w:r>
            <w:proofErr w:type="spellEnd"/>
            <w:r w:rsidRPr="003043CC">
              <w:t xml:space="preserve"> </w:t>
            </w:r>
            <w:proofErr w:type="spellStart"/>
            <w:r w:rsidRPr="003043CC">
              <w:t>Silica</w:t>
            </w:r>
            <w:proofErr w:type="spellEnd"/>
          </w:p>
        </w:tc>
        <w:tc>
          <w:tcPr>
            <w:tcW w:w="1559" w:type="dxa"/>
          </w:tcPr>
          <w:p w:rsidR="00C903AA" w:rsidRPr="00C903AA" w:rsidRDefault="00C903AA" w:rsidP="003043CC">
            <w:pPr>
              <w:pStyle w:val="ListeParagraf"/>
              <w:ind w:left="0"/>
            </w:pPr>
            <w:r w:rsidRPr="00C903AA">
              <w:t>68909-20-6</w:t>
            </w:r>
          </w:p>
        </w:tc>
        <w:tc>
          <w:tcPr>
            <w:tcW w:w="939" w:type="dxa"/>
          </w:tcPr>
          <w:p w:rsidR="00C903AA" w:rsidRPr="00C903AA" w:rsidRDefault="00C903AA">
            <w:r w:rsidRPr="00C903AA">
              <w:t xml:space="preserve">40-50  </w:t>
            </w:r>
          </w:p>
        </w:tc>
        <w:tc>
          <w:tcPr>
            <w:tcW w:w="1842" w:type="dxa"/>
          </w:tcPr>
          <w:p w:rsidR="00C903AA" w:rsidRPr="00C903AA" w:rsidRDefault="00C903AA" w:rsidP="003043CC">
            <w:pPr>
              <w:pStyle w:val="ListeParagraf"/>
              <w:ind w:left="0"/>
            </w:pPr>
            <w:r w:rsidRPr="00C903AA">
              <w:t>272-697-1</w:t>
            </w:r>
          </w:p>
        </w:tc>
        <w:tc>
          <w:tcPr>
            <w:tcW w:w="2079" w:type="dxa"/>
          </w:tcPr>
          <w:p w:rsidR="00C903AA" w:rsidRPr="00C903AA" w:rsidRDefault="00C903AA" w:rsidP="003043CC">
            <w:pPr>
              <w:pStyle w:val="ListeParagraf"/>
              <w:ind w:left="0"/>
            </w:pPr>
            <w:r w:rsidRPr="00C903AA">
              <w:t>Yok</w:t>
            </w:r>
          </w:p>
        </w:tc>
      </w:tr>
      <w:tr w:rsidR="00C903AA" w:rsidTr="00C903AA">
        <w:tc>
          <w:tcPr>
            <w:tcW w:w="2649" w:type="dxa"/>
          </w:tcPr>
          <w:p w:rsidR="00C903AA" w:rsidRPr="003043CC" w:rsidRDefault="00C903AA" w:rsidP="003043CC">
            <w:pPr>
              <w:pStyle w:val="ListeParagraf"/>
              <w:ind w:left="0"/>
            </w:pPr>
            <w:r w:rsidRPr="003043CC">
              <w:t>Lifli Cam (tekstil sınıfında)</w:t>
            </w:r>
          </w:p>
        </w:tc>
        <w:tc>
          <w:tcPr>
            <w:tcW w:w="1559" w:type="dxa"/>
          </w:tcPr>
          <w:p w:rsidR="00C903AA" w:rsidRPr="00C903AA" w:rsidRDefault="00C903AA" w:rsidP="003043CC">
            <w:pPr>
              <w:pStyle w:val="ListeParagraf"/>
              <w:ind w:left="0"/>
            </w:pPr>
            <w:r w:rsidRPr="00C903AA">
              <w:t>NA</w:t>
            </w:r>
          </w:p>
        </w:tc>
        <w:tc>
          <w:tcPr>
            <w:tcW w:w="939" w:type="dxa"/>
          </w:tcPr>
          <w:p w:rsidR="00C903AA" w:rsidRPr="00C903AA" w:rsidRDefault="00C903AA">
            <w:r w:rsidRPr="00C903AA">
              <w:t xml:space="preserve">40-50  </w:t>
            </w:r>
          </w:p>
        </w:tc>
        <w:tc>
          <w:tcPr>
            <w:tcW w:w="1842" w:type="dxa"/>
          </w:tcPr>
          <w:p w:rsidR="00C903AA" w:rsidRPr="00C903AA" w:rsidRDefault="00C903AA" w:rsidP="003043CC">
            <w:pPr>
              <w:pStyle w:val="ListeParagraf"/>
              <w:ind w:left="0"/>
            </w:pPr>
            <w:r w:rsidRPr="00C903AA">
              <w:t>NA</w:t>
            </w:r>
          </w:p>
        </w:tc>
        <w:tc>
          <w:tcPr>
            <w:tcW w:w="2079" w:type="dxa"/>
          </w:tcPr>
          <w:p w:rsidR="00C903AA" w:rsidRPr="00C903AA" w:rsidRDefault="00C903AA">
            <w:r w:rsidRPr="00C903AA">
              <w:t>Yok</w:t>
            </w:r>
          </w:p>
        </w:tc>
      </w:tr>
      <w:tr w:rsidR="00C903AA" w:rsidTr="00C903AA">
        <w:tc>
          <w:tcPr>
            <w:tcW w:w="2649" w:type="dxa"/>
          </w:tcPr>
          <w:p w:rsidR="00C903AA" w:rsidRPr="003043CC" w:rsidRDefault="00C903AA" w:rsidP="003043CC">
            <w:pPr>
              <w:pStyle w:val="ListeParagraf"/>
              <w:ind w:left="0"/>
            </w:pPr>
            <w:r w:rsidRPr="003043CC">
              <w:t>Titanyum Dioksit</w:t>
            </w:r>
          </w:p>
        </w:tc>
        <w:tc>
          <w:tcPr>
            <w:tcW w:w="1559" w:type="dxa"/>
          </w:tcPr>
          <w:p w:rsidR="00C903AA" w:rsidRPr="00C903AA" w:rsidRDefault="00C903AA" w:rsidP="003043CC">
            <w:pPr>
              <w:pStyle w:val="ListeParagraf"/>
              <w:ind w:left="0"/>
            </w:pPr>
            <w:r w:rsidRPr="00C903AA">
              <w:t xml:space="preserve">1317-80-2   </w:t>
            </w:r>
          </w:p>
        </w:tc>
        <w:tc>
          <w:tcPr>
            <w:tcW w:w="939" w:type="dxa"/>
          </w:tcPr>
          <w:p w:rsidR="00C903AA" w:rsidRPr="00C903AA" w:rsidRDefault="00C903AA">
            <w:r w:rsidRPr="00C903AA">
              <w:t xml:space="preserve">1-5 </w:t>
            </w:r>
          </w:p>
        </w:tc>
        <w:tc>
          <w:tcPr>
            <w:tcW w:w="1842" w:type="dxa"/>
          </w:tcPr>
          <w:p w:rsidR="00C903AA" w:rsidRPr="00C903AA" w:rsidRDefault="00C903AA" w:rsidP="003043CC">
            <w:pPr>
              <w:pStyle w:val="ListeParagraf"/>
              <w:ind w:left="0"/>
            </w:pPr>
            <w:r w:rsidRPr="00C903AA">
              <w:t>236-675-5</w:t>
            </w:r>
          </w:p>
        </w:tc>
        <w:tc>
          <w:tcPr>
            <w:tcW w:w="2079" w:type="dxa"/>
          </w:tcPr>
          <w:p w:rsidR="00C903AA" w:rsidRPr="00C903AA" w:rsidRDefault="00C903AA">
            <w:r w:rsidRPr="00C903AA">
              <w:t>Yok</w:t>
            </w:r>
          </w:p>
        </w:tc>
      </w:tr>
      <w:tr w:rsidR="00C903AA" w:rsidTr="00C903AA">
        <w:tc>
          <w:tcPr>
            <w:tcW w:w="2649" w:type="dxa"/>
          </w:tcPr>
          <w:p w:rsidR="00C903AA" w:rsidRPr="003043CC" w:rsidRDefault="00C903AA" w:rsidP="003043CC">
            <w:pPr>
              <w:pStyle w:val="ListeParagraf"/>
              <w:ind w:left="0"/>
            </w:pPr>
            <w:r w:rsidRPr="003043CC">
              <w:t xml:space="preserve">Alüminyum </w:t>
            </w:r>
            <w:proofErr w:type="spellStart"/>
            <w:r w:rsidRPr="003043CC">
              <w:t>Trihidrat</w:t>
            </w:r>
            <w:proofErr w:type="spellEnd"/>
          </w:p>
        </w:tc>
        <w:tc>
          <w:tcPr>
            <w:tcW w:w="1559" w:type="dxa"/>
          </w:tcPr>
          <w:p w:rsidR="00C903AA" w:rsidRPr="00C903AA" w:rsidRDefault="00C903AA" w:rsidP="003043CC">
            <w:pPr>
              <w:pStyle w:val="ListeParagraf"/>
              <w:ind w:left="0"/>
            </w:pPr>
            <w:r w:rsidRPr="00C903AA">
              <w:t>21645-51-2</w:t>
            </w:r>
          </w:p>
        </w:tc>
        <w:tc>
          <w:tcPr>
            <w:tcW w:w="939" w:type="dxa"/>
          </w:tcPr>
          <w:p w:rsidR="00C903AA" w:rsidRPr="00C903AA" w:rsidRDefault="00C903AA">
            <w:r w:rsidRPr="00C903AA">
              <w:t xml:space="preserve">1-5 </w:t>
            </w:r>
          </w:p>
        </w:tc>
        <w:tc>
          <w:tcPr>
            <w:tcW w:w="1842" w:type="dxa"/>
          </w:tcPr>
          <w:p w:rsidR="00C903AA" w:rsidRPr="00C903AA" w:rsidRDefault="00C903AA" w:rsidP="003043CC">
            <w:pPr>
              <w:pStyle w:val="ListeParagraf"/>
              <w:ind w:left="0"/>
            </w:pPr>
            <w:r w:rsidRPr="00C903AA">
              <w:t>244-492-7</w:t>
            </w:r>
          </w:p>
        </w:tc>
        <w:tc>
          <w:tcPr>
            <w:tcW w:w="2079" w:type="dxa"/>
          </w:tcPr>
          <w:p w:rsidR="00C903AA" w:rsidRPr="00C903AA" w:rsidRDefault="00C903AA">
            <w:r w:rsidRPr="00C903AA">
              <w:t>Yok</w:t>
            </w:r>
          </w:p>
        </w:tc>
      </w:tr>
    </w:tbl>
    <w:p w:rsidR="003043CC" w:rsidRDefault="003043CC" w:rsidP="00C903AA">
      <w:pPr>
        <w:rPr>
          <w:b/>
        </w:rPr>
      </w:pPr>
    </w:p>
    <w:p w:rsidR="00C903AA" w:rsidRDefault="00C903AA" w:rsidP="00C903AA">
      <w:pPr>
        <w:pStyle w:val="ListeParagraf"/>
        <w:numPr>
          <w:ilvl w:val="0"/>
          <w:numId w:val="1"/>
        </w:numPr>
        <w:rPr>
          <w:b/>
        </w:rPr>
      </w:pPr>
      <w:r>
        <w:rPr>
          <w:b/>
        </w:rPr>
        <w:t>İLK YARDIM TEDBİRLERİ</w:t>
      </w:r>
    </w:p>
    <w:p w:rsidR="00C903AA" w:rsidRDefault="00C903AA" w:rsidP="00C903AA">
      <w:pPr>
        <w:pStyle w:val="ListeParagraf"/>
      </w:pPr>
      <w:r>
        <w:rPr>
          <w:b/>
        </w:rPr>
        <w:t xml:space="preserve">Göz Teması: </w:t>
      </w:r>
      <w:r>
        <w:t>Göz ile maruz kalınması durumunda hemen bol su ile 15 dakika arada göz kapaklarını da kaldırarak göz yıkanmalıdır. Eğer tahriş oluşur ve devam ederse medikal yardım alınması gerekmektedir.</w:t>
      </w:r>
    </w:p>
    <w:p w:rsidR="00C903AA" w:rsidRDefault="00C903AA" w:rsidP="00C903AA">
      <w:pPr>
        <w:pStyle w:val="ListeParagraf"/>
      </w:pPr>
      <w:r>
        <w:rPr>
          <w:b/>
        </w:rPr>
        <w:t>Cilt Teması:</w:t>
      </w:r>
      <w:r>
        <w:t xml:space="preserve"> Su ve sabun yardımıyla temizlenen kadar yıkanmalıdır. Sabun malzemeyi ciltten uzaklaştırmak için aktif madde olacaktır. Kirlenen giysiler ve ayakkabılar çıkarılmalıdır. Tekrar kullanmadan önce kirlenen giysiler ve ayakkabılar yıkanmalıdır. Eğer semptomlar oluşursa tıbbi yardım alın.</w:t>
      </w:r>
    </w:p>
    <w:p w:rsidR="00C903AA" w:rsidRDefault="00C903AA" w:rsidP="00C903AA">
      <w:pPr>
        <w:pStyle w:val="ListeParagraf"/>
      </w:pPr>
      <w:r>
        <w:rPr>
          <w:b/>
        </w:rPr>
        <w:t>Ağız İle Temas:</w:t>
      </w:r>
      <w:r>
        <w:t xml:space="preserve"> Malzeme vücuttan normal olarak geçecektir. Eğer semptomlar oluşursa tıbbi yardım alın.</w:t>
      </w:r>
    </w:p>
    <w:p w:rsidR="00C903AA" w:rsidRDefault="00C903AA" w:rsidP="00C903AA">
      <w:pPr>
        <w:pStyle w:val="ListeParagraf"/>
      </w:pPr>
      <w:r>
        <w:rPr>
          <w:b/>
        </w:rPr>
        <w:t>Soluma:</w:t>
      </w:r>
      <w:r w:rsidR="00FB5EEF">
        <w:t xml:space="preserve"> Açık havaya çıkın. Boğazınızı temizlemek için su için burnunuzun içinde tozu uzaklaştırmak için su ile yıkayıp sümkürün. Olumsuz etkiler devam ederse tıbbi yardım alın.</w:t>
      </w:r>
    </w:p>
    <w:p w:rsidR="00FB5EEF" w:rsidRDefault="00FB5EEF" w:rsidP="00C903AA">
      <w:pPr>
        <w:pStyle w:val="ListeParagraf"/>
      </w:pPr>
    </w:p>
    <w:p w:rsidR="00FB5EEF" w:rsidRDefault="00FB5EEF" w:rsidP="00FB5EEF">
      <w:pPr>
        <w:pStyle w:val="ListeParagraf"/>
        <w:numPr>
          <w:ilvl w:val="0"/>
          <w:numId w:val="1"/>
        </w:numPr>
        <w:rPr>
          <w:b/>
        </w:rPr>
      </w:pPr>
      <w:r w:rsidRPr="00FB5EEF">
        <w:rPr>
          <w:b/>
        </w:rPr>
        <w:t>YANGIN DÖNDÜRME TEDBİRLERİ</w:t>
      </w:r>
    </w:p>
    <w:p w:rsidR="00FB5EEF" w:rsidRDefault="00FB5EEF" w:rsidP="00FB5EEF">
      <w:pPr>
        <w:pStyle w:val="ListeParagraf"/>
        <w:numPr>
          <w:ilvl w:val="1"/>
          <w:numId w:val="1"/>
        </w:numPr>
        <w:rPr>
          <w:b/>
        </w:rPr>
      </w:pPr>
      <w:r>
        <w:rPr>
          <w:b/>
        </w:rPr>
        <w:t>YANMA ÖZELLİKLERİ</w:t>
      </w:r>
    </w:p>
    <w:tbl>
      <w:tblPr>
        <w:tblStyle w:val="TabloKlavuzu"/>
        <w:tblW w:w="8707" w:type="dxa"/>
        <w:tblInd w:w="720" w:type="dxa"/>
        <w:tblLook w:val="04A0" w:firstRow="1" w:lastRow="0" w:firstColumn="1" w:lastColumn="0" w:noHBand="0" w:noVBand="1"/>
      </w:tblPr>
      <w:tblGrid>
        <w:gridCol w:w="4415"/>
        <w:gridCol w:w="4292"/>
      </w:tblGrid>
      <w:tr w:rsidR="00FB5EEF" w:rsidTr="00FB5EEF">
        <w:tc>
          <w:tcPr>
            <w:tcW w:w="4415" w:type="dxa"/>
          </w:tcPr>
          <w:p w:rsidR="00FB5EEF" w:rsidRPr="00FB5EEF" w:rsidRDefault="00FB5EEF" w:rsidP="00FB5EEF">
            <w:r>
              <w:t xml:space="preserve">Yanıcı </w:t>
            </w:r>
          </w:p>
        </w:tc>
        <w:tc>
          <w:tcPr>
            <w:tcW w:w="4292" w:type="dxa"/>
          </w:tcPr>
          <w:p w:rsidR="00FB5EEF" w:rsidRPr="00FB5EEF" w:rsidRDefault="00FB5EEF" w:rsidP="00FB5EEF">
            <w:r>
              <w:t>Hayır</w:t>
            </w:r>
          </w:p>
        </w:tc>
      </w:tr>
      <w:tr w:rsidR="00FB5EEF" w:rsidTr="00FB5EEF">
        <w:tc>
          <w:tcPr>
            <w:tcW w:w="4415" w:type="dxa"/>
          </w:tcPr>
          <w:p w:rsidR="00FB5EEF" w:rsidRPr="00FB5EEF" w:rsidRDefault="00FB5EEF" w:rsidP="00FB5EEF">
            <w:r>
              <w:t>Otomatik Alev Alma Sıcaklığı</w:t>
            </w:r>
          </w:p>
        </w:tc>
        <w:tc>
          <w:tcPr>
            <w:tcW w:w="4292" w:type="dxa"/>
          </w:tcPr>
          <w:p w:rsidR="00FB5EEF" w:rsidRPr="00FB5EEF" w:rsidRDefault="00FB5EEF" w:rsidP="00FB5EEF">
            <w:r>
              <w:t>Uygulanamaz</w:t>
            </w:r>
          </w:p>
        </w:tc>
      </w:tr>
      <w:tr w:rsidR="00FB5EEF" w:rsidTr="00FB5EEF">
        <w:tc>
          <w:tcPr>
            <w:tcW w:w="4415" w:type="dxa"/>
          </w:tcPr>
          <w:p w:rsidR="00FB5EEF" w:rsidRPr="00FB5EEF" w:rsidRDefault="00FB5EEF" w:rsidP="00FB5EEF">
            <w:r>
              <w:t>Parlama Noktası</w:t>
            </w:r>
          </w:p>
        </w:tc>
        <w:tc>
          <w:tcPr>
            <w:tcW w:w="4292" w:type="dxa"/>
          </w:tcPr>
          <w:p w:rsidR="00FB5EEF" w:rsidRDefault="00FB5EEF">
            <w:r w:rsidRPr="00733FC5">
              <w:t>Uygulanamaz</w:t>
            </w:r>
          </w:p>
        </w:tc>
      </w:tr>
      <w:tr w:rsidR="00FB5EEF" w:rsidTr="00FB5EEF">
        <w:tc>
          <w:tcPr>
            <w:tcW w:w="4415" w:type="dxa"/>
          </w:tcPr>
          <w:p w:rsidR="00FB5EEF" w:rsidRPr="00FB5EEF" w:rsidRDefault="00FB5EEF" w:rsidP="00FB5EEF">
            <w:r>
              <w:t>Yanıcılık Sınırları(Alt Patlama Sınırı)</w:t>
            </w:r>
          </w:p>
        </w:tc>
        <w:tc>
          <w:tcPr>
            <w:tcW w:w="4292" w:type="dxa"/>
          </w:tcPr>
          <w:p w:rsidR="00FB5EEF" w:rsidRDefault="00FB5EEF">
            <w:r w:rsidRPr="00733FC5">
              <w:t>Uygulanamaz</w:t>
            </w:r>
          </w:p>
        </w:tc>
      </w:tr>
      <w:tr w:rsidR="00FB5EEF" w:rsidTr="00FB5EEF">
        <w:tc>
          <w:tcPr>
            <w:tcW w:w="4415" w:type="dxa"/>
          </w:tcPr>
          <w:p w:rsidR="00FB5EEF" w:rsidRPr="00FB5EEF" w:rsidRDefault="00FB5EEF" w:rsidP="00FB5EEF">
            <w:r>
              <w:t>Yanıcılık Sınırları(Üst Patlama Sınırı)</w:t>
            </w:r>
          </w:p>
        </w:tc>
        <w:tc>
          <w:tcPr>
            <w:tcW w:w="4292" w:type="dxa"/>
          </w:tcPr>
          <w:p w:rsidR="00FB5EEF" w:rsidRDefault="00FB5EEF">
            <w:r w:rsidRPr="00733FC5">
              <w:t>Uygulanamaz</w:t>
            </w:r>
          </w:p>
        </w:tc>
      </w:tr>
      <w:tr w:rsidR="00FB5EEF" w:rsidTr="00FB5EEF">
        <w:tc>
          <w:tcPr>
            <w:tcW w:w="4415" w:type="dxa"/>
          </w:tcPr>
          <w:p w:rsidR="00FB5EEF" w:rsidRPr="00FB5EEF" w:rsidRDefault="00FB5EEF" w:rsidP="00FB5EEF">
            <w:r>
              <w:t xml:space="preserve">Patlama Verileri – Darbeye Duyarlılık </w:t>
            </w:r>
          </w:p>
        </w:tc>
        <w:tc>
          <w:tcPr>
            <w:tcW w:w="4292" w:type="dxa"/>
          </w:tcPr>
          <w:p w:rsidR="00FB5EEF" w:rsidRPr="00FB5EEF" w:rsidRDefault="00FB5EEF" w:rsidP="00FB5EEF">
            <w:r>
              <w:t>Duyarlı Değil</w:t>
            </w:r>
          </w:p>
        </w:tc>
      </w:tr>
      <w:tr w:rsidR="00FB5EEF" w:rsidTr="00FB5EEF">
        <w:tc>
          <w:tcPr>
            <w:tcW w:w="4415" w:type="dxa"/>
          </w:tcPr>
          <w:p w:rsidR="00FB5EEF" w:rsidRPr="00FB5EEF" w:rsidRDefault="00FB5EEF" w:rsidP="00FB5EEF">
            <w:r>
              <w:t>Patlama Verileri –  Statik Boşalmaya Duyarlılık</w:t>
            </w:r>
          </w:p>
        </w:tc>
        <w:tc>
          <w:tcPr>
            <w:tcW w:w="4292" w:type="dxa"/>
          </w:tcPr>
          <w:p w:rsidR="00FB5EEF" w:rsidRPr="00FB5EEF" w:rsidRDefault="00FB5EEF" w:rsidP="00FB5EEF">
            <w:r>
              <w:t>Duyarlı Değil</w:t>
            </w:r>
          </w:p>
        </w:tc>
      </w:tr>
    </w:tbl>
    <w:p w:rsidR="00FB5EEF" w:rsidRPr="00FB5EEF" w:rsidRDefault="00FB5EEF" w:rsidP="00FB5EEF">
      <w:pPr>
        <w:ind w:left="720"/>
        <w:rPr>
          <w:b/>
        </w:rPr>
      </w:pPr>
    </w:p>
    <w:p w:rsidR="00FB5EEF" w:rsidRPr="009143F1" w:rsidRDefault="00FB5EEF" w:rsidP="00FB5EEF">
      <w:pPr>
        <w:pStyle w:val="ListeParagraf"/>
        <w:numPr>
          <w:ilvl w:val="1"/>
          <w:numId w:val="1"/>
        </w:numPr>
        <w:rPr>
          <w:b/>
        </w:rPr>
      </w:pPr>
      <w:r w:rsidRPr="009143F1">
        <w:rPr>
          <w:b/>
        </w:rPr>
        <w:t>SÖNDÜRME ARACI</w:t>
      </w:r>
    </w:p>
    <w:p w:rsidR="00FB5EEF" w:rsidRDefault="00FB5EEF" w:rsidP="00FB5EEF">
      <w:pPr>
        <w:pStyle w:val="ListeParagraf"/>
        <w:ind w:left="1080"/>
      </w:pPr>
      <w:r>
        <w:t>Çevreleyen yangına ve yangına maruz kalan alana uygun söndürme aracı ku</w:t>
      </w:r>
      <w:r w:rsidR="009143F1">
        <w:t xml:space="preserve">llanılmalıdır. Normal sis </w:t>
      </w:r>
      <w:proofErr w:type="spellStart"/>
      <w:r w:rsidR="009143F1">
        <w:t>nozul</w:t>
      </w:r>
      <w:proofErr w:type="spellEnd"/>
      <w:r w:rsidR="009143F1">
        <w:t xml:space="preserve"> su uygulaması ve yangının havasız bırakılması battaniye formundaki bu ürün için uygundur.</w:t>
      </w:r>
    </w:p>
    <w:p w:rsidR="009143F1" w:rsidRDefault="009143F1" w:rsidP="009143F1">
      <w:pPr>
        <w:pStyle w:val="ListeParagraf"/>
        <w:numPr>
          <w:ilvl w:val="1"/>
          <w:numId w:val="1"/>
        </w:numPr>
        <w:rPr>
          <w:b/>
        </w:rPr>
      </w:pPr>
      <w:r w:rsidRPr="009143F1">
        <w:rPr>
          <w:b/>
        </w:rPr>
        <w:lastRenderedPageBreak/>
        <w:t>İTFAİYE</w:t>
      </w:r>
      <w:r>
        <w:rPr>
          <w:b/>
        </w:rPr>
        <w:t>CİLER</w:t>
      </w:r>
      <w:r w:rsidRPr="009143F1">
        <w:rPr>
          <w:b/>
        </w:rPr>
        <w:t xml:space="preserve"> İÇİN KORUMA</w:t>
      </w:r>
    </w:p>
    <w:p w:rsidR="009143F1" w:rsidRDefault="009143F1" w:rsidP="009143F1">
      <w:pPr>
        <w:pStyle w:val="ListeParagraf"/>
        <w:ind w:left="1080"/>
      </w:pPr>
      <w:r>
        <w:rPr>
          <w:b/>
        </w:rPr>
        <w:t xml:space="preserve">Özel Yangınla Mücadele Prosedürleri: </w:t>
      </w:r>
      <w:r w:rsidRPr="009143F1">
        <w:t>Yangından dolayı ortaya çıkan zehirli duman ve gazdan korunmak için n</w:t>
      </w:r>
      <w:r>
        <w:t xml:space="preserve">ormal yangınla mücadele prosedürleri uygulanmalıdır. </w:t>
      </w:r>
    </w:p>
    <w:p w:rsidR="009143F1" w:rsidRDefault="009143F1" w:rsidP="009143F1">
      <w:pPr>
        <w:pStyle w:val="ListeParagraf"/>
        <w:ind w:left="1080"/>
      </w:pPr>
      <w:r w:rsidRPr="009143F1">
        <w:rPr>
          <w:b/>
        </w:rPr>
        <w:t xml:space="preserve">Beklenmedik Patlama ve Yangın Tehlikeleri: </w:t>
      </w:r>
      <w:r>
        <w:t xml:space="preserve">Ürün üst düzey bir yalıtım malzemesidir. Malzeme rulo formunda olduğu için ısıyı rulonun iç katmanlarında muhafaza edebilir. Eğer ısı uzaklaştırılmazsa </w:t>
      </w:r>
      <w:r w:rsidR="006803A9">
        <w:t>yanıcı malzemeler tekrar tutuşabilir.</w:t>
      </w:r>
    </w:p>
    <w:p w:rsidR="006803A9" w:rsidRDefault="006803A9" w:rsidP="009143F1">
      <w:pPr>
        <w:pStyle w:val="ListeParagraf"/>
        <w:ind w:left="1080"/>
      </w:pPr>
      <w:r>
        <w:rPr>
          <w:b/>
        </w:rPr>
        <w:t xml:space="preserve">Tehlikeli </w:t>
      </w:r>
      <w:proofErr w:type="spellStart"/>
      <w:r>
        <w:rPr>
          <w:b/>
        </w:rPr>
        <w:t>Dekompozisyon</w:t>
      </w:r>
      <w:proofErr w:type="spellEnd"/>
      <w:r>
        <w:rPr>
          <w:b/>
        </w:rPr>
        <w:t xml:space="preserve"> ve/veya Yanıcı Ürünler:</w:t>
      </w:r>
      <w:r>
        <w:t xml:space="preserve">  Birincil yanıcı ürünler karbon monoksit ve karbon dioksittir. Diğer tanımlanmamış ürünler  </w:t>
      </w:r>
      <w:r>
        <w:tab/>
        <w:t>küçük miktarlarda serbest kalabilir.</w:t>
      </w:r>
    </w:p>
    <w:p w:rsidR="006803A9" w:rsidRDefault="006803A9" w:rsidP="006803A9">
      <w:pPr>
        <w:pStyle w:val="ListeParagraf"/>
        <w:numPr>
          <w:ilvl w:val="0"/>
          <w:numId w:val="1"/>
        </w:numPr>
        <w:rPr>
          <w:b/>
        </w:rPr>
      </w:pPr>
      <w:r w:rsidRPr="006803A9">
        <w:rPr>
          <w:b/>
        </w:rPr>
        <w:t>KAZALARA KARŞI ALINACAK ÖNLEMLER</w:t>
      </w:r>
    </w:p>
    <w:p w:rsidR="006803A9" w:rsidRDefault="006803A9" w:rsidP="006803A9">
      <w:pPr>
        <w:pStyle w:val="ListeParagraf"/>
      </w:pPr>
      <w:r>
        <w:rPr>
          <w:b/>
        </w:rPr>
        <w:t xml:space="preserve">Kişisel Önlemler: </w:t>
      </w:r>
      <w:r w:rsidRPr="006803A9">
        <w:t>Toz oluşumunu minimuma indirgeyin. Yeterli miktarda havalandırma sağlayın. Kişisel koruyucu ekipmanlar kullanın.</w:t>
      </w:r>
    </w:p>
    <w:p w:rsidR="006803A9" w:rsidRDefault="006803A9" w:rsidP="006803A9">
      <w:pPr>
        <w:pStyle w:val="ListeParagraf"/>
      </w:pPr>
      <w:r>
        <w:rPr>
          <w:b/>
        </w:rPr>
        <w:t>Çevresel Önlemler:</w:t>
      </w:r>
      <w:r>
        <w:t xml:space="preserve"> Malzeme çözülebilir değil. Yüzey suyu ve kanalizasyona karışmamasına dikkat ediniz.</w:t>
      </w:r>
    </w:p>
    <w:p w:rsidR="006803A9" w:rsidRDefault="006803A9" w:rsidP="006803A9">
      <w:pPr>
        <w:pStyle w:val="ListeParagraf"/>
      </w:pPr>
      <w:r>
        <w:rPr>
          <w:b/>
        </w:rPr>
        <w:t>Temizleme Metotları:</w:t>
      </w:r>
      <w:r>
        <w:t xml:space="preserve"> Artık malzemeleri bir araya getirin, toplayın ve uygun bir şekilde uzaklaştırın. Kuru vakumlama tercih edilen temizleme metodudur.</w:t>
      </w:r>
    </w:p>
    <w:p w:rsidR="006803A9" w:rsidRDefault="006803A9" w:rsidP="006803A9">
      <w:pPr>
        <w:pStyle w:val="ListeParagraf"/>
        <w:numPr>
          <w:ilvl w:val="0"/>
          <w:numId w:val="1"/>
        </w:numPr>
        <w:rPr>
          <w:b/>
        </w:rPr>
      </w:pPr>
      <w:r w:rsidRPr="006803A9">
        <w:rPr>
          <w:b/>
        </w:rPr>
        <w:t>TAŞIMA VE DEPOLAMA</w:t>
      </w:r>
    </w:p>
    <w:p w:rsidR="004C258F" w:rsidRDefault="006803A9" w:rsidP="004C258F">
      <w:pPr>
        <w:pStyle w:val="ListeParagraf"/>
      </w:pPr>
      <w:r>
        <w:rPr>
          <w:b/>
        </w:rPr>
        <w:t xml:space="preserve">Taşıma: </w:t>
      </w:r>
      <w:proofErr w:type="spellStart"/>
      <w:r w:rsidRPr="006803A9">
        <w:t>Aerogel</w:t>
      </w:r>
      <w:proofErr w:type="spellEnd"/>
      <w:r w:rsidRPr="006803A9">
        <w:t xml:space="preserve"> </w:t>
      </w:r>
      <w:r>
        <w:t xml:space="preserve">battaniyeler taşındığında toz oluşturur. Toza maruz kalan çalışma alanı </w:t>
      </w:r>
      <w:r w:rsidR="004C258F">
        <w:t xml:space="preserve">standart endüstriyel hijyen uygulamalarına göre kontrol edilmelidir. Kuru vakumlama tercih edilen temizleme metodudur. Çünkü </w:t>
      </w:r>
      <w:proofErr w:type="spellStart"/>
      <w:r w:rsidR="004C258F">
        <w:t>aerogel</w:t>
      </w:r>
      <w:proofErr w:type="spellEnd"/>
      <w:r w:rsidR="004C258F">
        <w:t xml:space="preserve"> </w:t>
      </w:r>
      <w:proofErr w:type="spellStart"/>
      <w:r w:rsidR="004C258F">
        <w:t>hidrofobik</w:t>
      </w:r>
      <w:proofErr w:type="spellEnd"/>
      <w:r w:rsidR="004C258F">
        <w:t xml:space="preserve"> bir malzemedir. Su toz kontrol maddesi olarak kullanılamaz.</w:t>
      </w:r>
    </w:p>
    <w:p w:rsidR="004C258F" w:rsidRDefault="004C258F" w:rsidP="004C258F">
      <w:pPr>
        <w:pStyle w:val="ListeParagraf"/>
      </w:pPr>
      <w:r>
        <w:rPr>
          <w:b/>
        </w:rPr>
        <w:t>Depolama:</w:t>
      </w:r>
      <w:r>
        <w:t xml:space="preserve"> </w:t>
      </w:r>
      <w:proofErr w:type="spellStart"/>
      <w:r>
        <w:t>Aerogel</w:t>
      </w:r>
      <w:proofErr w:type="spellEnd"/>
      <w:r>
        <w:t xml:space="preserve"> battaniyeleri kullanım alanına gelene kadar ve kullanılmaya başlayana kadar paketinde durmalıdır. Paket çalışma alanında açılmalıdır. Bu </w:t>
      </w:r>
      <w:r w:rsidR="00396E3B">
        <w:t>tozun maruz kalacağı alanı minimuma indirmek için önemlidir. Kesilen artık parçalar ve yan atıklar hemen çöp torbalarına konulmalıdır.</w:t>
      </w:r>
    </w:p>
    <w:p w:rsidR="00396E3B" w:rsidRPr="00396E3B" w:rsidRDefault="00396E3B" w:rsidP="00396E3B">
      <w:pPr>
        <w:pStyle w:val="ListeParagraf"/>
        <w:numPr>
          <w:ilvl w:val="0"/>
          <w:numId w:val="1"/>
        </w:numPr>
        <w:rPr>
          <w:b/>
        </w:rPr>
      </w:pPr>
      <w:r>
        <w:rPr>
          <w:b/>
        </w:rPr>
        <w:t xml:space="preserve">MARUZ KALMA </w:t>
      </w:r>
      <w:r w:rsidRPr="00396E3B">
        <w:rPr>
          <w:b/>
        </w:rPr>
        <w:t>KONTORLLERİ/ KİŞİSEL KORUNMA</w:t>
      </w:r>
    </w:p>
    <w:p w:rsidR="006803A9" w:rsidRDefault="00396E3B" w:rsidP="00396E3B">
      <w:pPr>
        <w:pStyle w:val="ListeParagraf"/>
        <w:numPr>
          <w:ilvl w:val="1"/>
          <w:numId w:val="1"/>
        </w:numPr>
        <w:rPr>
          <w:b/>
        </w:rPr>
      </w:pPr>
      <w:r w:rsidRPr="00396E3B">
        <w:rPr>
          <w:b/>
        </w:rPr>
        <w:t>Maruz Kalma Limit Değerleri</w:t>
      </w:r>
    </w:p>
    <w:p w:rsidR="00396E3B" w:rsidRDefault="00396E3B" w:rsidP="00396E3B">
      <w:pPr>
        <w:ind w:left="720"/>
      </w:pPr>
      <w:r w:rsidRPr="00396E3B">
        <w:t>Ana ürün bileşeni</w:t>
      </w:r>
      <w:r>
        <w:t xml:space="preserve"> sentetik amorf silika</w:t>
      </w:r>
      <w:r w:rsidRPr="00396E3B">
        <w:t xml:space="preserve"> için belirlenmiş herhangi bir maruz kalma sınırı yoktur.</w:t>
      </w:r>
    </w:p>
    <w:tbl>
      <w:tblPr>
        <w:tblStyle w:val="TabloKlavuzu"/>
        <w:tblW w:w="9923" w:type="dxa"/>
        <w:tblInd w:w="250" w:type="dxa"/>
        <w:tblLook w:val="04A0" w:firstRow="1" w:lastRow="0" w:firstColumn="1" w:lastColumn="0" w:noHBand="0" w:noVBand="1"/>
      </w:tblPr>
      <w:tblGrid>
        <w:gridCol w:w="1701"/>
        <w:gridCol w:w="2268"/>
        <w:gridCol w:w="2268"/>
        <w:gridCol w:w="3686"/>
      </w:tblGrid>
      <w:tr w:rsidR="00535DC8" w:rsidTr="00535DC8">
        <w:tc>
          <w:tcPr>
            <w:tcW w:w="1701" w:type="dxa"/>
          </w:tcPr>
          <w:p w:rsidR="00396E3B" w:rsidRDefault="00396E3B" w:rsidP="009143F1">
            <w:pPr>
              <w:pStyle w:val="ListeParagraf"/>
              <w:ind w:left="0"/>
            </w:pPr>
            <w:r>
              <w:t>CAS Numarası</w:t>
            </w:r>
          </w:p>
        </w:tc>
        <w:tc>
          <w:tcPr>
            <w:tcW w:w="2268" w:type="dxa"/>
          </w:tcPr>
          <w:p w:rsidR="00396E3B" w:rsidRDefault="00396E3B" w:rsidP="009143F1">
            <w:pPr>
              <w:pStyle w:val="ListeParagraf"/>
              <w:ind w:left="0"/>
            </w:pPr>
            <w:r>
              <w:t>Bileşen Adı</w:t>
            </w:r>
          </w:p>
        </w:tc>
        <w:tc>
          <w:tcPr>
            <w:tcW w:w="2268" w:type="dxa"/>
          </w:tcPr>
          <w:p w:rsidR="00396E3B" w:rsidRDefault="00396E3B" w:rsidP="009143F1">
            <w:pPr>
              <w:pStyle w:val="ListeParagraf"/>
              <w:ind w:left="0"/>
            </w:pPr>
            <w:r>
              <w:t>Maruz Kalma Sınırı</w:t>
            </w:r>
          </w:p>
        </w:tc>
        <w:tc>
          <w:tcPr>
            <w:tcW w:w="3686" w:type="dxa"/>
          </w:tcPr>
          <w:p w:rsidR="00396E3B" w:rsidRDefault="00396E3B" w:rsidP="009143F1">
            <w:pPr>
              <w:pStyle w:val="ListeParagraf"/>
              <w:ind w:left="0"/>
            </w:pPr>
            <w:r>
              <w:t>Açıklama</w:t>
            </w:r>
          </w:p>
        </w:tc>
      </w:tr>
      <w:tr w:rsidR="00535DC8" w:rsidTr="00535DC8">
        <w:tc>
          <w:tcPr>
            <w:tcW w:w="1701" w:type="dxa"/>
          </w:tcPr>
          <w:p w:rsidR="00396E3B" w:rsidRDefault="00396E3B" w:rsidP="009143F1">
            <w:pPr>
              <w:pStyle w:val="ListeParagraf"/>
              <w:ind w:left="0"/>
            </w:pPr>
            <w:r w:rsidRPr="00396E3B">
              <w:t>7631-86-9</w:t>
            </w:r>
          </w:p>
        </w:tc>
        <w:tc>
          <w:tcPr>
            <w:tcW w:w="2268" w:type="dxa"/>
          </w:tcPr>
          <w:p w:rsidR="00396E3B" w:rsidRDefault="00396E3B" w:rsidP="009143F1">
            <w:pPr>
              <w:pStyle w:val="ListeParagraf"/>
              <w:ind w:left="0"/>
            </w:pPr>
            <w:r>
              <w:t>Amorf Silika</w:t>
            </w:r>
          </w:p>
        </w:tc>
        <w:tc>
          <w:tcPr>
            <w:tcW w:w="2268" w:type="dxa"/>
          </w:tcPr>
          <w:p w:rsidR="00396E3B" w:rsidRDefault="00396E3B" w:rsidP="009143F1">
            <w:pPr>
              <w:pStyle w:val="ListeParagraf"/>
              <w:ind w:left="0"/>
            </w:pPr>
            <w:r w:rsidRPr="00396E3B">
              <w:t>Germany TRGS 900</w:t>
            </w:r>
          </w:p>
          <w:p w:rsidR="00396E3B" w:rsidRDefault="00396E3B" w:rsidP="009143F1">
            <w:pPr>
              <w:pStyle w:val="ListeParagraf"/>
              <w:ind w:left="0"/>
            </w:pPr>
            <w:r w:rsidRPr="00396E3B">
              <w:t>UK WEL</w:t>
            </w:r>
          </w:p>
          <w:p w:rsidR="00396E3B" w:rsidRDefault="00396E3B" w:rsidP="009143F1">
            <w:pPr>
              <w:pStyle w:val="ListeParagraf"/>
              <w:ind w:left="0"/>
            </w:pPr>
          </w:p>
          <w:p w:rsidR="00396E3B" w:rsidRDefault="00396E3B" w:rsidP="009143F1">
            <w:pPr>
              <w:pStyle w:val="ListeParagraf"/>
              <w:ind w:left="0"/>
            </w:pPr>
            <w:r w:rsidRPr="00396E3B">
              <w:t>US OSHA PEL (TWA)</w:t>
            </w:r>
            <w:r w:rsidRPr="00396E3B">
              <w:rPr>
                <w:vertAlign w:val="superscript"/>
              </w:rPr>
              <w:t xml:space="preserve"> a</w:t>
            </w:r>
            <w:r>
              <w:rPr>
                <w:vertAlign w:val="superscript"/>
              </w:rPr>
              <w:t xml:space="preserve"> </w:t>
            </w:r>
          </w:p>
          <w:p w:rsidR="00396E3B" w:rsidRDefault="00396E3B" w:rsidP="009143F1">
            <w:pPr>
              <w:pStyle w:val="ListeParagraf"/>
              <w:ind w:left="0"/>
            </w:pPr>
          </w:p>
          <w:p w:rsidR="00396E3B" w:rsidRDefault="00396E3B" w:rsidP="009143F1">
            <w:pPr>
              <w:pStyle w:val="ListeParagraf"/>
              <w:ind w:left="0"/>
            </w:pPr>
            <w:r w:rsidRPr="00396E3B">
              <w:t xml:space="preserve">US ACGIH </w:t>
            </w:r>
            <w:r w:rsidRPr="00396E3B">
              <w:rPr>
                <w:vertAlign w:val="superscript"/>
              </w:rPr>
              <w:t>b</w:t>
            </w:r>
            <w:r w:rsidRPr="00396E3B">
              <w:t xml:space="preserve">  </w:t>
            </w:r>
          </w:p>
          <w:p w:rsidR="00396E3B" w:rsidRPr="00396E3B" w:rsidRDefault="00396E3B" w:rsidP="009143F1">
            <w:pPr>
              <w:pStyle w:val="ListeParagraf"/>
              <w:ind w:left="0"/>
            </w:pPr>
          </w:p>
        </w:tc>
        <w:tc>
          <w:tcPr>
            <w:tcW w:w="3686" w:type="dxa"/>
          </w:tcPr>
          <w:p w:rsidR="00396E3B" w:rsidRDefault="00535DC8" w:rsidP="009143F1">
            <w:pPr>
              <w:pStyle w:val="ListeParagraf"/>
              <w:ind w:left="0"/>
            </w:pPr>
            <w:r>
              <w:t>4 mg/m 3  (solunabilir miktar</w:t>
            </w:r>
            <w:r w:rsidR="00396E3B" w:rsidRPr="00396E3B">
              <w:t>)</w:t>
            </w:r>
          </w:p>
          <w:p w:rsidR="00396E3B" w:rsidRDefault="00396E3B" w:rsidP="009143F1">
            <w:pPr>
              <w:pStyle w:val="ListeParagraf"/>
              <w:ind w:left="0"/>
            </w:pPr>
            <w:r w:rsidRPr="00396E3B">
              <w:t>6 mg/m 3  (</w:t>
            </w:r>
            <w:r w:rsidR="00535DC8">
              <w:t>toplam solunabilir</w:t>
            </w:r>
            <w:r w:rsidRPr="00396E3B">
              <w:t xml:space="preserve"> </w:t>
            </w:r>
            <w:r w:rsidR="00535DC8">
              <w:t>miktar</w:t>
            </w:r>
            <w:r w:rsidRPr="00396E3B">
              <w:t>)</w:t>
            </w:r>
          </w:p>
          <w:p w:rsidR="00396E3B" w:rsidRDefault="00396E3B" w:rsidP="009143F1">
            <w:pPr>
              <w:pStyle w:val="ListeParagraf"/>
              <w:ind w:left="0"/>
            </w:pPr>
            <w:r w:rsidRPr="00396E3B">
              <w:t>2.4 mg/m 3  (</w:t>
            </w:r>
            <w:r w:rsidR="00535DC8">
              <w:t>solunabilir miktar</w:t>
            </w:r>
            <w:r w:rsidRPr="00396E3B">
              <w:t>)</w:t>
            </w:r>
          </w:p>
          <w:p w:rsidR="00396E3B" w:rsidRDefault="00396E3B" w:rsidP="009143F1">
            <w:pPr>
              <w:pStyle w:val="ListeParagraf"/>
              <w:ind w:left="0"/>
            </w:pPr>
            <w:r w:rsidRPr="00396E3B">
              <w:t>15 mg/m 3  (</w:t>
            </w:r>
            <w:r w:rsidR="00535DC8">
              <w:t>toplam toz</w:t>
            </w:r>
            <w:r w:rsidRPr="00396E3B">
              <w:t>)</w:t>
            </w:r>
          </w:p>
          <w:p w:rsidR="00396E3B" w:rsidRDefault="00396E3B" w:rsidP="009143F1">
            <w:pPr>
              <w:pStyle w:val="ListeParagraf"/>
              <w:ind w:left="0"/>
            </w:pPr>
            <w:r w:rsidRPr="00396E3B">
              <w:t>5 mg/m 3  (</w:t>
            </w:r>
            <w:r w:rsidR="00535DC8">
              <w:t>solunabilir miktar</w:t>
            </w:r>
            <w:r w:rsidRPr="00396E3B">
              <w:t>)</w:t>
            </w:r>
          </w:p>
          <w:p w:rsidR="00396E3B" w:rsidRDefault="00396E3B" w:rsidP="009143F1">
            <w:pPr>
              <w:pStyle w:val="ListeParagraf"/>
              <w:ind w:left="0"/>
            </w:pPr>
            <w:r w:rsidRPr="00396E3B">
              <w:t>10 mg/m 3  (</w:t>
            </w:r>
            <w:r w:rsidR="00535DC8">
              <w:t>solunabilir</w:t>
            </w:r>
            <w:r w:rsidRPr="00396E3B">
              <w:t>)</w:t>
            </w:r>
          </w:p>
          <w:p w:rsidR="00396E3B" w:rsidRDefault="00396E3B" w:rsidP="00535DC8">
            <w:pPr>
              <w:pStyle w:val="ListeParagraf"/>
              <w:ind w:left="0"/>
            </w:pPr>
            <w:r w:rsidRPr="00396E3B">
              <w:t>3 mg/m 3  (</w:t>
            </w:r>
            <w:r w:rsidR="00535DC8">
              <w:t>solunabilir</w:t>
            </w:r>
            <w:r w:rsidRPr="00396E3B">
              <w:t>)</w:t>
            </w:r>
          </w:p>
        </w:tc>
      </w:tr>
      <w:tr w:rsidR="00535DC8" w:rsidTr="00535DC8">
        <w:tc>
          <w:tcPr>
            <w:tcW w:w="1701" w:type="dxa"/>
          </w:tcPr>
          <w:p w:rsidR="00535DC8" w:rsidRDefault="00535DC8" w:rsidP="009143F1">
            <w:pPr>
              <w:pStyle w:val="ListeParagraf"/>
              <w:ind w:left="0"/>
            </w:pPr>
            <w:r w:rsidRPr="00535DC8">
              <w:t>1317-80-2</w:t>
            </w:r>
          </w:p>
        </w:tc>
        <w:tc>
          <w:tcPr>
            <w:tcW w:w="2268" w:type="dxa"/>
          </w:tcPr>
          <w:p w:rsidR="00535DC8" w:rsidRDefault="00535DC8" w:rsidP="009143F1">
            <w:pPr>
              <w:pStyle w:val="ListeParagraf"/>
              <w:ind w:left="0"/>
            </w:pPr>
            <w:r>
              <w:t>Titanyum Dioksit</w:t>
            </w:r>
          </w:p>
        </w:tc>
        <w:tc>
          <w:tcPr>
            <w:tcW w:w="2268" w:type="dxa"/>
          </w:tcPr>
          <w:p w:rsidR="00535DC8" w:rsidRDefault="00535DC8" w:rsidP="0078677D">
            <w:pPr>
              <w:pStyle w:val="ListeParagraf"/>
              <w:ind w:left="0"/>
            </w:pPr>
            <w:r w:rsidRPr="00396E3B">
              <w:t>Germany TRGS 900</w:t>
            </w:r>
          </w:p>
          <w:p w:rsidR="00535DC8" w:rsidRDefault="00535DC8" w:rsidP="0078677D">
            <w:pPr>
              <w:pStyle w:val="ListeParagraf"/>
              <w:ind w:left="0"/>
            </w:pPr>
            <w:r w:rsidRPr="00396E3B">
              <w:t>UK WEL</w:t>
            </w:r>
          </w:p>
          <w:p w:rsidR="00535DC8" w:rsidRDefault="00535DC8" w:rsidP="0078677D">
            <w:pPr>
              <w:pStyle w:val="ListeParagraf"/>
              <w:ind w:left="0"/>
            </w:pPr>
          </w:p>
          <w:p w:rsidR="00535DC8" w:rsidRDefault="00535DC8" w:rsidP="0078677D">
            <w:pPr>
              <w:pStyle w:val="ListeParagraf"/>
              <w:ind w:left="0"/>
            </w:pPr>
            <w:r w:rsidRPr="00396E3B">
              <w:t>US OSHA PEL (TWA)</w:t>
            </w:r>
            <w:r>
              <w:rPr>
                <w:vertAlign w:val="superscript"/>
              </w:rPr>
              <w:t xml:space="preserve"> </w:t>
            </w:r>
          </w:p>
          <w:p w:rsidR="00535DC8" w:rsidRDefault="00535DC8" w:rsidP="0078677D">
            <w:pPr>
              <w:pStyle w:val="ListeParagraf"/>
              <w:ind w:left="0"/>
            </w:pPr>
          </w:p>
          <w:p w:rsidR="00535DC8" w:rsidRPr="00396E3B" w:rsidRDefault="00535DC8" w:rsidP="0078677D">
            <w:pPr>
              <w:pStyle w:val="ListeParagraf"/>
              <w:ind w:left="0"/>
            </w:pPr>
            <w:r w:rsidRPr="00396E3B">
              <w:t xml:space="preserve">US ACGIH </w:t>
            </w:r>
          </w:p>
        </w:tc>
        <w:tc>
          <w:tcPr>
            <w:tcW w:w="3686" w:type="dxa"/>
          </w:tcPr>
          <w:p w:rsidR="00535DC8" w:rsidRDefault="00535DC8" w:rsidP="0078677D">
            <w:pPr>
              <w:pStyle w:val="ListeParagraf"/>
              <w:ind w:left="0"/>
            </w:pPr>
            <w:r w:rsidRPr="00535DC8">
              <w:t>1.5 mg/m 3  (</w:t>
            </w:r>
            <w:r>
              <w:t>solunabilir toz</w:t>
            </w:r>
            <w:r w:rsidRPr="00535DC8">
              <w:t>)</w:t>
            </w:r>
          </w:p>
          <w:p w:rsidR="00535DC8" w:rsidRDefault="00535DC8" w:rsidP="00535DC8">
            <w:r>
              <w:t>10 mg/m 3  (toplam solunabilir</w:t>
            </w:r>
            <w:r w:rsidRPr="00396E3B">
              <w:t xml:space="preserve"> </w:t>
            </w:r>
            <w:r>
              <w:t xml:space="preserve">miktar) </w:t>
            </w:r>
          </w:p>
          <w:p w:rsidR="00535DC8" w:rsidRDefault="00535DC8" w:rsidP="00535DC8">
            <w:pPr>
              <w:pStyle w:val="ListeParagraf"/>
              <w:ind w:left="0"/>
            </w:pPr>
            <w:r>
              <w:t>4 mg/m 3  (solunabilir miktar)</w:t>
            </w:r>
          </w:p>
          <w:p w:rsidR="00535DC8" w:rsidRDefault="00535DC8" w:rsidP="00535DC8">
            <w:r>
              <w:t xml:space="preserve">10 mg/m 3  (toplam toz) </w:t>
            </w:r>
          </w:p>
          <w:p w:rsidR="00535DC8" w:rsidRDefault="00535DC8" w:rsidP="00535DC8">
            <w:pPr>
              <w:pStyle w:val="ListeParagraf"/>
              <w:ind w:left="0"/>
            </w:pPr>
            <w:r>
              <w:t>5 mg/m 3  (solunabilir miktar)</w:t>
            </w:r>
          </w:p>
          <w:p w:rsidR="00535DC8" w:rsidRDefault="00535DC8" w:rsidP="00535DC8">
            <w:pPr>
              <w:pStyle w:val="ListeParagraf"/>
              <w:ind w:left="0"/>
            </w:pPr>
            <w:r w:rsidRPr="00535DC8">
              <w:t>10 mg/m 3  (</w:t>
            </w:r>
            <w:r>
              <w:t>toplam toz</w:t>
            </w:r>
            <w:r w:rsidRPr="00535DC8">
              <w:t>)</w:t>
            </w:r>
          </w:p>
        </w:tc>
      </w:tr>
      <w:tr w:rsidR="00535DC8" w:rsidTr="00535DC8">
        <w:tc>
          <w:tcPr>
            <w:tcW w:w="1701" w:type="dxa"/>
          </w:tcPr>
          <w:p w:rsidR="00535DC8" w:rsidRDefault="00535DC8" w:rsidP="009143F1">
            <w:pPr>
              <w:pStyle w:val="ListeParagraf"/>
              <w:ind w:left="0"/>
            </w:pPr>
            <w:r w:rsidRPr="00535DC8">
              <w:t>21645-51-2</w:t>
            </w:r>
          </w:p>
        </w:tc>
        <w:tc>
          <w:tcPr>
            <w:tcW w:w="2268" w:type="dxa"/>
          </w:tcPr>
          <w:p w:rsidR="00535DC8" w:rsidRDefault="00535DC8" w:rsidP="009143F1">
            <w:pPr>
              <w:pStyle w:val="ListeParagraf"/>
              <w:ind w:left="0"/>
            </w:pPr>
            <w:r>
              <w:t xml:space="preserve">Alüminyum </w:t>
            </w:r>
            <w:proofErr w:type="spellStart"/>
            <w:r>
              <w:t>Trihidrat</w:t>
            </w:r>
            <w:proofErr w:type="spellEnd"/>
          </w:p>
        </w:tc>
        <w:tc>
          <w:tcPr>
            <w:tcW w:w="2268" w:type="dxa"/>
          </w:tcPr>
          <w:p w:rsidR="00535DC8" w:rsidRDefault="00535DC8" w:rsidP="009143F1">
            <w:pPr>
              <w:pStyle w:val="ListeParagraf"/>
              <w:ind w:left="0"/>
            </w:pPr>
            <w:r w:rsidRPr="00396E3B">
              <w:t>US OSHA PEL (TWA)</w:t>
            </w:r>
            <w:r w:rsidRPr="00396E3B">
              <w:rPr>
                <w:vertAlign w:val="superscript"/>
              </w:rPr>
              <w:t xml:space="preserve"> a</w:t>
            </w:r>
            <w:r>
              <w:rPr>
                <w:vertAlign w:val="superscript"/>
              </w:rPr>
              <w:t xml:space="preserve"> </w:t>
            </w:r>
          </w:p>
          <w:p w:rsidR="00535DC8" w:rsidRDefault="00535DC8" w:rsidP="009143F1">
            <w:pPr>
              <w:pStyle w:val="ListeParagraf"/>
              <w:ind w:left="0"/>
            </w:pPr>
          </w:p>
          <w:p w:rsidR="00535DC8" w:rsidRDefault="00535DC8" w:rsidP="00535DC8">
            <w:pPr>
              <w:pStyle w:val="ListeParagraf"/>
              <w:ind w:left="0"/>
            </w:pPr>
            <w:r w:rsidRPr="00396E3B">
              <w:t xml:space="preserve">US ACGIH </w:t>
            </w:r>
            <w:r w:rsidRPr="00396E3B">
              <w:rPr>
                <w:vertAlign w:val="superscript"/>
              </w:rPr>
              <w:t>b</w:t>
            </w:r>
            <w:r w:rsidRPr="00396E3B">
              <w:t xml:space="preserve">  </w:t>
            </w:r>
          </w:p>
          <w:p w:rsidR="00535DC8" w:rsidRPr="00535DC8" w:rsidRDefault="00535DC8" w:rsidP="009143F1">
            <w:pPr>
              <w:pStyle w:val="ListeParagraf"/>
              <w:ind w:left="0"/>
            </w:pPr>
          </w:p>
        </w:tc>
        <w:tc>
          <w:tcPr>
            <w:tcW w:w="3686" w:type="dxa"/>
          </w:tcPr>
          <w:p w:rsidR="00535DC8" w:rsidRDefault="00535DC8" w:rsidP="009143F1">
            <w:pPr>
              <w:pStyle w:val="ListeParagraf"/>
              <w:ind w:left="0"/>
            </w:pPr>
            <w:r w:rsidRPr="00535DC8">
              <w:t>15 mg/m 3  (</w:t>
            </w:r>
            <w:r>
              <w:t>toplam toz</w:t>
            </w:r>
            <w:r w:rsidRPr="00535DC8">
              <w:t>)</w:t>
            </w:r>
          </w:p>
          <w:p w:rsidR="00535DC8" w:rsidRDefault="00535DC8" w:rsidP="009143F1">
            <w:pPr>
              <w:pStyle w:val="ListeParagraf"/>
              <w:ind w:left="0"/>
            </w:pPr>
            <w:r w:rsidRPr="00535DC8">
              <w:t>5 mg/m 3  (</w:t>
            </w:r>
            <w:r>
              <w:t>solunabilir miktar</w:t>
            </w:r>
            <w:r w:rsidRPr="00535DC8">
              <w:t>)</w:t>
            </w:r>
          </w:p>
          <w:p w:rsidR="00535DC8" w:rsidRDefault="00535DC8" w:rsidP="00535DC8">
            <w:r>
              <w:t xml:space="preserve">10 mg/m 3  (solunabilir) </w:t>
            </w:r>
          </w:p>
          <w:p w:rsidR="00535DC8" w:rsidRDefault="00535DC8" w:rsidP="00535DC8">
            <w:pPr>
              <w:pStyle w:val="ListeParagraf"/>
              <w:ind w:left="0"/>
            </w:pPr>
            <w:r>
              <w:t>3 mg/m 3  (solunabilir)</w:t>
            </w:r>
          </w:p>
        </w:tc>
      </w:tr>
      <w:tr w:rsidR="00535DC8" w:rsidTr="00535DC8">
        <w:tc>
          <w:tcPr>
            <w:tcW w:w="1701" w:type="dxa"/>
          </w:tcPr>
          <w:p w:rsidR="00535DC8" w:rsidRDefault="00535DC8" w:rsidP="009143F1">
            <w:pPr>
              <w:pStyle w:val="ListeParagraf"/>
              <w:ind w:left="0"/>
            </w:pPr>
            <w:r>
              <w:lastRenderedPageBreak/>
              <w:t>NA</w:t>
            </w:r>
          </w:p>
        </w:tc>
        <w:tc>
          <w:tcPr>
            <w:tcW w:w="2268" w:type="dxa"/>
          </w:tcPr>
          <w:p w:rsidR="00535DC8" w:rsidRDefault="00535DC8" w:rsidP="009143F1">
            <w:pPr>
              <w:pStyle w:val="ListeParagraf"/>
              <w:ind w:left="0"/>
            </w:pPr>
            <w:r>
              <w:t>Lifli Cam Elyaf</w:t>
            </w:r>
          </w:p>
        </w:tc>
        <w:tc>
          <w:tcPr>
            <w:tcW w:w="2268" w:type="dxa"/>
          </w:tcPr>
          <w:p w:rsidR="00535DC8" w:rsidRDefault="00535DC8" w:rsidP="009143F1">
            <w:pPr>
              <w:pStyle w:val="ListeParagraf"/>
              <w:ind w:left="0"/>
            </w:pPr>
            <w:r w:rsidRPr="00535DC8">
              <w:t>US ACGIH</w:t>
            </w:r>
          </w:p>
          <w:p w:rsidR="00535DC8" w:rsidRDefault="00535DC8" w:rsidP="009143F1">
            <w:pPr>
              <w:pStyle w:val="ListeParagraf"/>
              <w:ind w:left="0"/>
            </w:pPr>
          </w:p>
          <w:p w:rsidR="00535DC8" w:rsidRDefault="00535DC8" w:rsidP="009143F1">
            <w:pPr>
              <w:pStyle w:val="ListeParagraf"/>
              <w:ind w:left="0"/>
            </w:pPr>
            <w:r w:rsidRPr="00535DC8">
              <w:t>US OSHA</w:t>
            </w:r>
          </w:p>
        </w:tc>
        <w:tc>
          <w:tcPr>
            <w:tcW w:w="3686" w:type="dxa"/>
          </w:tcPr>
          <w:p w:rsidR="00535DC8" w:rsidRDefault="00535DC8" w:rsidP="00535DC8">
            <w:r>
              <w:t xml:space="preserve">1.0 </w:t>
            </w:r>
            <w:proofErr w:type="spellStart"/>
            <w:r>
              <w:t>fibers</w:t>
            </w:r>
            <w:proofErr w:type="spellEnd"/>
            <w:r>
              <w:t xml:space="preserve">/cc c  </w:t>
            </w:r>
          </w:p>
          <w:p w:rsidR="00535DC8" w:rsidRDefault="00535DC8" w:rsidP="00535DC8">
            <w:pPr>
              <w:pStyle w:val="ListeParagraf"/>
              <w:ind w:left="0"/>
            </w:pPr>
            <w:r>
              <w:t>5 mg/m 3  (solunabilir)</w:t>
            </w:r>
          </w:p>
          <w:p w:rsidR="00535DC8" w:rsidRDefault="00535DC8" w:rsidP="00535DC8">
            <w:r>
              <w:t xml:space="preserve">10 mg/m 3  (toplam toz) </w:t>
            </w:r>
          </w:p>
          <w:p w:rsidR="00535DC8" w:rsidRDefault="00535DC8" w:rsidP="00535DC8">
            <w:pPr>
              <w:pStyle w:val="ListeParagraf"/>
              <w:ind w:left="0"/>
            </w:pPr>
            <w:r>
              <w:t>5 mg/m 3  (solunabilir miktar)</w:t>
            </w:r>
          </w:p>
        </w:tc>
      </w:tr>
    </w:tbl>
    <w:p w:rsidR="006803A9" w:rsidRDefault="00773EC6" w:rsidP="00773EC6">
      <w:proofErr w:type="gramStart"/>
      <w:r>
        <w:rPr>
          <w:vertAlign w:val="superscript"/>
        </w:rPr>
        <w:t xml:space="preserve">a  </w:t>
      </w:r>
      <w:r>
        <w:t>Amorf</w:t>
      </w:r>
      <w:proofErr w:type="gramEnd"/>
      <w:r>
        <w:t xml:space="preserve"> silika için </w:t>
      </w:r>
      <w:r w:rsidRPr="00773EC6">
        <w:t>US OSHA</w:t>
      </w:r>
      <w:r>
        <w:t xml:space="preserve"> standarttı: </w:t>
      </w:r>
      <w:r w:rsidRPr="00773EC6">
        <w:t>(80 mg/m 3 )/(%SiO2)</w:t>
      </w:r>
      <w:r>
        <w:t xml:space="preserve">. Amorf </w:t>
      </w:r>
      <w:proofErr w:type="gramStart"/>
      <w:r>
        <w:t>silika  NIOSH</w:t>
      </w:r>
      <w:proofErr w:type="gramEnd"/>
      <w:r>
        <w:t xml:space="preserve"> 7501 numune alma metodu </w:t>
      </w:r>
      <w:r w:rsidR="001F3F8A">
        <w:t xml:space="preserve">malzemenin içindeki </w:t>
      </w:r>
      <w:proofErr w:type="spellStart"/>
      <w:r w:rsidR="001F3F8A">
        <w:t>içindeki</w:t>
      </w:r>
      <w:proofErr w:type="spellEnd"/>
      <w:r w:rsidR="001F3F8A">
        <w:t xml:space="preserve"> %SiO2 miktarının ne kadarının kristal silika olduğunu hesaplar. </w:t>
      </w:r>
      <w:proofErr w:type="spellStart"/>
      <w:r w:rsidR="001F3F8A">
        <w:t>Aerogelin</w:t>
      </w:r>
      <w:proofErr w:type="spellEnd"/>
      <w:r w:rsidR="001F3F8A">
        <w:t xml:space="preserve"> içindeki kristal silika oranı 0% </w:t>
      </w:r>
      <w:proofErr w:type="spellStart"/>
      <w:r w:rsidR="001F3F8A">
        <w:t>dir</w:t>
      </w:r>
      <w:proofErr w:type="spellEnd"/>
      <w:r w:rsidR="001F3F8A">
        <w:t>. Partikül sınırı geçerlidir.</w:t>
      </w:r>
    </w:p>
    <w:p w:rsidR="001F3F8A" w:rsidRDefault="001F3F8A" w:rsidP="00773EC6">
      <w:r w:rsidRPr="001F3F8A">
        <w:rPr>
          <w:vertAlign w:val="superscript"/>
        </w:rPr>
        <w:t>b</w:t>
      </w:r>
      <w:r>
        <w:rPr>
          <w:vertAlign w:val="superscript"/>
        </w:rPr>
        <w:t xml:space="preserve"> </w:t>
      </w:r>
      <w:r>
        <w:t>US ACGIH(PNOS) a dayanır.</w:t>
      </w:r>
    </w:p>
    <w:p w:rsidR="001F3F8A" w:rsidRDefault="001F3F8A" w:rsidP="00773EC6">
      <w:r>
        <w:rPr>
          <w:vertAlign w:val="superscript"/>
        </w:rPr>
        <w:t>c</w:t>
      </w:r>
      <w:r>
        <w:t xml:space="preserve"> Solunabilir Fiberler: &gt; 5</w:t>
      </w:r>
      <w:r w:rsidRPr="001F3F8A">
        <w:t xml:space="preserve"> µm</w:t>
      </w:r>
      <w:r>
        <w:t xml:space="preserve">; en-boy oranı </w:t>
      </w:r>
      <w:r w:rsidRPr="001F3F8A">
        <w:t>≥</w:t>
      </w:r>
      <w:proofErr w:type="gramStart"/>
      <w:r w:rsidRPr="001F3F8A">
        <w:t>3:1</w:t>
      </w:r>
      <w:proofErr w:type="gramEnd"/>
      <w:r>
        <w:t xml:space="preserve">; </w:t>
      </w:r>
      <w:r w:rsidRPr="001F3F8A">
        <w:t>US NIOSH</w:t>
      </w:r>
      <w:r>
        <w:t xml:space="preserve"> fiber boylarını boy: </w:t>
      </w:r>
      <w:r w:rsidRPr="001F3F8A">
        <w:t xml:space="preserve">&gt;5 µm </w:t>
      </w:r>
      <w:r>
        <w:t xml:space="preserve">en: </w:t>
      </w:r>
      <w:r w:rsidRPr="001F3F8A">
        <w:t>&lt;3 µm</w:t>
      </w:r>
      <w:r>
        <w:t xml:space="preserve"> çap ve boy: en oranları </w:t>
      </w:r>
      <w:r w:rsidRPr="001F3F8A">
        <w:t>≥3</w:t>
      </w:r>
      <w:r>
        <w:t>.</w:t>
      </w:r>
    </w:p>
    <w:p w:rsidR="001F3F8A" w:rsidRDefault="001F3F8A" w:rsidP="001F3F8A">
      <w:pPr>
        <w:pStyle w:val="ListeParagraf"/>
        <w:numPr>
          <w:ilvl w:val="1"/>
          <w:numId w:val="1"/>
        </w:numPr>
        <w:rPr>
          <w:b/>
        </w:rPr>
      </w:pPr>
      <w:r w:rsidRPr="001F3F8A">
        <w:rPr>
          <w:b/>
        </w:rPr>
        <w:t>Maruz Kalma Kontrolü</w:t>
      </w:r>
    </w:p>
    <w:p w:rsidR="001F3F8A" w:rsidRDefault="001F3F8A" w:rsidP="001F3F8A">
      <w:pPr>
        <w:ind w:left="720"/>
      </w:pPr>
      <w:proofErr w:type="spellStart"/>
      <w:r>
        <w:rPr>
          <w:b/>
        </w:rPr>
        <w:t>Ventilation</w:t>
      </w:r>
      <w:proofErr w:type="spellEnd"/>
      <w:r>
        <w:rPr>
          <w:b/>
        </w:rPr>
        <w:t xml:space="preserve">: </w:t>
      </w:r>
      <w:r>
        <w:t xml:space="preserve">Genel endüstriyel hijyen uygulamalarına uygun olarak </w:t>
      </w:r>
      <w:r w:rsidR="008F75CA">
        <w:t xml:space="preserve">ortamdaki </w:t>
      </w:r>
      <w:proofErr w:type="spellStart"/>
      <w:r w:rsidR="008F75CA">
        <w:t>tozunkontrol</w:t>
      </w:r>
      <w:proofErr w:type="spellEnd"/>
      <w:r w:rsidR="008F75CA">
        <w:t xml:space="preserve"> edilmesi tavsiye edilir.</w:t>
      </w:r>
    </w:p>
    <w:p w:rsidR="008F75CA" w:rsidRDefault="008F75CA" w:rsidP="001F3F8A">
      <w:pPr>
        <w:ind w:left="720"/>
      </w:pPr>
      <w:r>
        <w:rPr>
          <w:b/>
        </w:rPr>
        <w:t>Solunum Korunma:</w:t>
      </w:r>
      <w:r>
        <w:t xml:space="preserve"> </w:t>
      </w:r>
      <w:r w:rsidR="00387895">
        <w:t>Havalandırma kapalı olduğu zamanlarda NIOSH veya Ce onaylı gaz maskeleri uygun bir şekilde kullanılmalıdır. İşyeri koşullarına göre solunum koruma programlarına uygun maske kullanımının gerekliliği sağlanmalıdır.</w:t>
      </w:r>
    </w:p>
    <w:p w:rsidR="00387895" w:rsidRDefault="00387895" w:rsidP="001F3F8A">
      <w:pPr>
        <w:ind w:left="720"/>
      </w:pPr>
      <w:r>
        <w:rPr>
          <w:b/>
        </w:rPr>
        <w:t>El Korunumu:</w:t>
      </w:r>
      <w:r>
        <w:t xml:space="preserve"> Silika </w:t>
      </w:r>
      <w:proofErr w:type="spellStart"/>
      <w:r>
        <w:t>aerojeller</w:t>
      </w:r>
      <w:proofErr w:type="spellEnd"/>
      <w:r>
        <w:t xml:space="preserve"> </w:t>
      </w:r>
      <w:proofErr w:type="spellStart"/>
      <w:r>
        <w:t>hidrofobik</w:t>
      </w:r>
      <w:proofErr w:type="spellEnd"/>
      <w:r>
        <w:t xml:space="preserve"> olduğu için deride, </w:t>
      </w:r>
      <w:proofErr w:type="gramStart"/>
      <w:r>
        <w:t>gözde  ve</w:t>
      </w:r>
      <w:proofErr w:type="gramEnd"/>
      <w:r>
        <w:t xml:space="preserve"> mukoza tabakasında kuruluk hissi ve tahrişe sebep olabilir. Bu yüzden </w:t>
      </w:r>
      <w:proofErr w:type="spellStart"/>
      <w:r>
        <w:t>nitril</w:t>
      </w:r>
      <w:proofErr w:type="spellEnd"/>
      <w:r>
        <w:t xml:space="preserve">, </w:t>
      </w:r>
      <w:proofErr w:type="spellStart"/>
      <w:proofErr w:type="gramStart"/>
      <w:r>
        <w:t>latex</w:t>
      </w:r>
      <w:proofErr w:type="spellEnd"/>
      <w:r>
        <w:t>,</w:t>
      </w:r>
      <w:proofErr w:type="gramEnd"/>
      <w:r>
        <w:t xml:space="preserve"> veya diğer uygun eldivenler </w:t>
      </w:r>
      <w:proofErr w:type="spellStart"/>
      <w:r>
        <w:t>aerojel</w:t>
      </w:r>
      <w:proofErr w:type="spellEnd"/>
      <w:r>
        <w:t xml:space="preserve"> battaniyesinin taşınması esnasında giyilmelidir.</w:t>
      </w:r>
    </w:p>
    <w:p w:rsidR="00387895" w:rsidRDefault="00387895" w:rsidP="001F3F8A">
      <w:pPr>
        <w:ind w:left="720"/>
      </w:pPr>
      <w:r>
        <w:rPr>
          <w:b/>
        </w:rPr>
        <w:t>Göz Korunumu:</w:t>
      </w:r>
      <w:r>
        <w:t xml:space="preserve"> Güvenlik gözlükleri takılmalıdır. </w:t>
      </w:r>
    </w:p>
    <w:p w:rsidR="00387895" w:rsidRDefault="00387895" w:rsidP="001F3F8A">
      <w:pPr>
        <w:ind w:left="720"/>
      </w:pPr>
      <w:r>
        <w:rPr>
          <w:b/>
        </w:rPr>
        <w:t>Cilt Koruma:</w:t>
      </w:r>
      <w:r>
        <w:t xml:space="preserve"> Uzun paçalı ve uzun kollu kıyafetler taşıma ve uygulama esnasında tercih edilmelidir. </w:t>
      </w:r>
    </w:p>
    <w:p w:rsidR="00387895" w:rsidRDefault="00387895" w:rsidP="001F3F8A">
      <w:pPr>
        <w:ind w:left="720"/>
      </w:pPr>
      <w:r>
        <w:rPr>
          <w:b/>
        </w:rPr>
        <w:t>Çalışma Hijyen Uygulamaları:</w:t>
      </w:r>
      <w:r>
        <w:t xml:space="preserve"> Malzemeleri uygulama anına kadar ambalajlarında tutun. Uygun kesme yöntemi ile </w:t>
      </w:r>
      <w:r w:rsidR="00803B91">
        <w:t xml:space="preserve">kesme işlemini gerçekleştirin. Kuru vakum uygulaması gerçekleştirin.  Malzeme ile işiniz bittikten sonra toz maruz kalan yerlerinizi ve iş kıyafetlerinizi yıkayınız. </w:t>
      </w:r>
    </w:p>
    <w:p w:rsidR="00803B91" w:rsidRDefault="00803B91" w:rsidP="00803B91">
      <w:pPr>
        <w:pStyle w:val="ListeParagraf"/>
        <w:numPr>
          <w:ilvl w:val="0"/>
          <w:numId w:val="1"/>
        </w:numPr>
        <w:rPr>
          <w:b/>
        </w:rPr>
      </w:pPr>
      <w:r w:rsidRPr="00803B91">
        <w:rPr>
          <w:b/>
        </w:rPr>
        <w:t>FİZİKSEL VE KİMYASAL ÖZELLİKLER</w:t>
      </w:r>
    </w:p>
    <w:p w:rsidR="00803B91" w:rsidRDefault="0057512B" w:rsidP="00803B91">
      <w:pPr>
        <w:ind w:left="360"/>
      </w:pPr>
      <w:r>
        <w:rPr>
          <w:b/>
        </w:rPr>
        <w:t xml:space="preserve">Fiziksel Koku Durumu: </w:t>
      </w:r>
      <w:proofErr w:type="spellStart"/>
      <w:r>
        <w:t>Opak</w:t>
      </w:r>
      <w:proofErr w:type="spellEnd"/>
      <w:r>
        <w:t xml:space="preserve"> sarı kumaş battaniye; malzeme </w:t>
      </w:r>
      <w:proofErr w:type="spellStart"/>
      <w:r>
        <w:t>hidrofobik</w:t>
      </w:r>
      <w:proofErr w:type="spellEnd"/>
      <w:r>
        <w:t xml:space="preserve">. Karakteristik bir kokusu yok. Yüksek sıcaklık saklama koşullarında ürün bir parça amonyak gibi kokabilir. </w:t>
      </w:r>
    </w:p>
    <w:p w:rsidR="0057512B" w:rsidRDefault="0057512B" w:rsidP="00803B91">
      <w:pPr>
        <w:ind w:left="360"/>
      </w:pPr>
      <w:r>
        <w:rPr>
          <w:b/>
        </w:rPr>
        <w:t>Koku Eşiği:</w:t>
      </w:r>
      <w:r>
        <w:t xml:space="preserve"> Amonyak koku </w:t>
      </w:r>
      <w:proofErr w:type="gramStart"/>
      <w:r>
        <w:t>eşiği  0</w:t>
      </w:r>
      <w:proofErr w:type="gramEnd"/>
      <w:r>
        <w:t xml:space="preserve">,6 ile 53 </w:t>
      </w:r>
      <w:proofErr w:type="spellStart"/>
      <w:r>
        <w:t>ppm</w:t>
      </w:r>
      <w:proofErr w:type="spellEnd"/>
      <w:r>
        <w:t xml:space="preserve"> arasında değişmektedir.</w:t>
      </w:r>
    </w:p>
    <w:p w:rsidR="0057512B" w:rsidRDefault="0057512B" w:rsidP="00803B91">
      <w:pPr>
        <w:ind w:left="360"/>
      </w:pPr>
      <w:proofErr w:type="spellStart"/>
      <w:r>
        <w:rPr>
          <w:b/>
        </w:rPr>
        <w:t>pH</w:t>
      </w:r>
      <w:proofErr w:type="spellEnd"/>
      <w:r>
        <w:rPr>
          <w:b/>
        </w:rPr>
        <w:t>:</w:t>
      </w:r>
      <w:r>
        <w:t xml:space="preserve"> Uygulanamaz</w:t>
      </w:r>
    </w:p>
    <w:p w:rsidR="0057512B" w:rsidRDefault="0057512B" w:rsidP="0057512B">
      <w:pPr>
        <w:ind w:left="360"/>
      </w:pPr>
      <w:r>
        <w:rPr>
          <w:b/>
        </w:rPr>
        <w:t>Özgül Ağırlık:</w:t>
      </w:r>
      <w:r w:rsidR="003A5126" w:rsidRPr="003A5126">
        <w:t xml:space="preserve"> </w:t>
      </w:r>
      <w:r w:rsidR="003A5126">
        <w:t>Uygulanamaz</w:t>
      </w:r>
    </w:p>
    <w:p w:rsidR="0057512B" w:rsidRPr="0057512B" w:rsidRDefault="0057512B" w:rsidP="0057512B">
      <w:pPr>
        <w:ind w:left="360"/>
        <w:rPr>
          <w:b/>
        </w:rPr>
      </w:pPr>
      <w:r w:rsidRPr="0057512B">
        <w:rPr>
          <w:b/>
        </w:rPr>
        <w:t>Kaynama Noktası:</w:t>
      </w:r>
      <w:r w:rsidR="003A5126" w:rsidRPr="003A5126">
        <w:t xml:space="preserve"> </w:t>
      </w:r>
      <w:r w:rsidR="003A5126">
        <w:t>Uygulanamaz</w:t>
      </w:r>
    </w:p>
    <w:p w:rsidR="0057512B" w:rsidRPr="0057512B" w:rsidRDefault="0057512B" w:rsidP="0057512B">
      <w:pPr>
        <w:ind w:left="360"/>
        <w:rPr>
          <w:b/>
        </w:rPr>
      </w:pPr>
      <w:r w:rsidRPr="0057512B">
        <w:rPr>
          <w:b/>
        </w:rPr>
        <w:t>Donma Noktası:</w:t>
      </w:r>
      <w:r w:rsidR="003A5126" w:rsidRPr="003A5126">
        <w:t xml:space="preserve"> </w:t>
      </w:r>
      <w:r w:rsidR="003A5126">
        <w:t>Uygulanamaz</w:t>
      </w:r>
    </w:p>
    <w:p w:rsidR="0057512B" w:rsidRDefault="0057512B" w:rsidP="0057512B">
      <w:pPr>
        <w:ind w:left="360"/>
        <w:rPr>
          <w:b/>
        </w:rPr>
      </w:pPr>
      <w:r w:rsidRPr="0057512B">
        <w:rPr>
          <w:b/>
        </w:rPr>
        <w:lastRenderedPageBreak/>
        <w:t>Tutuşma Noktası:</w:t>
      </w:r>
      <w:r w:rsidR="003A5126" w:rsidRPr="003A5126">
        <w:t xml:space="preserve"> </w:t>
      </w:r>
      <w:r w:rsidR="003A5126">
        <w:t>Uygulanamaz</w:t>
      </w:r>
    </w:p>
    <w:p w:rsidR="0057512B" w:rsidRDefault="0057512B" w:rsidP="0057512B">
      <w:pPr>
        <w:ind w:left="360"/>
        <w:rPr>
          <w:b/>
        </w:rPr>
      </w:pPr>
      <w:r>
        <w:rPr>
          <w:b/>
        </w:rPr>
        <w:t>Yanmazlık:</w:t>
      </w:r>
      <w:r w:rsidR="003A5126" w:rsidRPr="003A5126">
        <w:t xml:space="preserve"> </w:t>
      </w:r>
      <w:r w:rsidR="003A5126">
        <w:t>Uygulanamaz</w:t>
      </w:r>
    </w:p>
    <w:p w:rsidR="0057512B" w:rsidRDefault="0057512B" w:rsidP="0057512B">
      <w:pPr>
        <w:ind w:left="360"/>
        <w:rPr>
          <w:b/>
        </w:rPr>
      </w:pPr>
      <w:r>
        <w:rPr>
          <w:b/>
        </w:rPr>
        <w:t>Patlayıcı Özellikleri:</w:t>
      </w:r>
      <w:r w:rsidR="003A5126" w:rsidRPr="003A5126">
        <w:t xml:space="preserve"> </w:t>
      </w:r>
      <w:r w:rsidR="003A5126">
        <w:t>Uygulanamaz</w:t>
      </w:r>
    </w:p>
    <w:p w:rsidR="0057512B" w:rsidRDefault="0057512B" w:rsidP="0057512B">
      <w:pPr>
        <w:ind w:left="360"/>
        <w:rPr>
          <w:b/>
        </w:rPr>
      </w:pPr>
      <w:r>
        <w:rPr>
          <w:b/>
        </w:rPr>
        <w:t>Oksitlenme Özellikleri:</w:t>
      </w:r>
      <w:r w:rsidR="003A5126" w:rsidRPr="003A5126">
        <w:t xml:space="preserve"> </w:t>
      </w:r>
      <w:r w:rsidR="003A5126">
        <w:t>Uygulanamaz</w:t>
      </w:r>
    </w:p>
    <w:p w:rsidR="0057512B" w:rsidRDefault="0057512B" w:rsidP="0057512B">
      <w:pPr>
        <w:ind w:left="360"/>
        <w:rPr>
          <w:b/>
        </w:rPr>
      </w:pPr>
      <w:r>
        <w:rPr>
          <w:b/>
        </w:rPr>
        <w:t>Buhar Basıncı:</w:t>
      </w:r>
      <w:r w:rsidR="003A5126" w:rsidRPr="003A5126">
        <w:t xml:space="preserve"> </w:t>
      </w:r>
      <w:r w:rsidR="003A5126">
        <w:t>Uygulanamaz</w:t>
      </w:r>
    </w:p>
    <w:p w:rsidR="0057512B" w:rsidRDefault="0057512B" w:rsidP="0057512B">
      <w:pPr>
        <w:ind w:left="360"/>
        <w:rPr>
          <w:b/>
        </w:rPr>
      </w:pPr>
      <w:r>
        <w:rPr>
          <w:b/>
        </w:rPr>
        <w:t>Buhar Yoğunluğu:</w:t>
      </w:r>
      <w:r w:rsidR="003A5126" w:rsidRPr="003A5126">
        <w:t xml:space="preserve"> </w:t>
      </w:r>
      <w:r w:rsidR="003A5126">
        <w:t>Uygulanamaz</w:t>
      </w:r>
    </w:p>
    <w:p w:rsidR="0057512B" w:rsidRPr="003A5126" w:rsidRDefault="003A5126" w:rsidP="0057512B">
      <w:pPr>
        <w:ind w:left="360"/>
      </w:pPr>
      <w:r>
        <w:rPr>
          <w:b/>
        </w:rPr>
        <w:t xml:space="preserve">Çözünürlük: </w:t>
      </w:r>
      <w:r>
        <w:t>Çözünmez</w:t>
      </w:r>
    </w:p>
    <w:p w:rsidR="003A5126" w:rsidRDefault="003A5126" w:rsidP="0057512B">
      <w:pPr>
        <w:ind w:left="360"/>
        <w:rPr>
          <w:b/>
        </w:rPr>
      </w:pPr>
      <w:r>
        <w:rPr>
          <w:b/>
        </w:rPr>
        <w:t>Viskozite:</w:t>
      </w:r>
      <w:r w:rsidRPr="003A5126">
        <w:t xml:space="preserve"> </w:t>
      </w:r>
      <w:r>
        <w:t>Uygulanamaz</w:t>
      </w:r>
    </w:p>
    <w:p w:rsidR="003A5126" w:rsidRDefault="003A5126" w:rsidP="0057512B">
      <w:pPr>
        <w:ind w:left="360"/>
        <w:rPr>
          <w:b/>
        </w:rPr>
      </w:pPr>
      <w:r>
        <w:rPr>
          <w:b/>
        </w:rPr>
        <w:t>Buharlaşma Hızı:</w:t>
      </w:r>
      <w:r w:rsidRPr="003A5126">
        <w:t xml:space="preserve"> </w:t>
      </w:r>
      <w:r>
        <w:t>Uygulanamaz</w:t>
      </w:r>
    </w:p>
    <w:p w:rsidR="003A5126" w:rsidRDefault="003A5126" w:rsidP="0057512B">
      <w:pPr>
        <w:ind w:left="360"/>
      </w:pPr>
      <w:r>
        <w:rPr>
          <w:b/>
        </w:rPr>
        <w:t>Su/Yağ Dağılımı Kat Sayısı:</w:t>
      </w:r>
      <w:r w:rsidRPr="003A5126">
        <w:t xml:space="preserve"> </w:t>
      </w:r>
      <w:r>
        <w:t>Uygulanamaz</w:t>
      </w:r>
    </w:p>
    <w:p w:rsidR="003A5126" w:rsidRDefault="003A5126" w:rsidP="003A5126">
      <w:pPr>
        <w:pStyle w:val="ListeParagraf"/>
        <w:numPr>
          <w:ilvl w:val="0"/>
          <w:numId w:val="1"/>
        </w:numPr>
        <w:rPr>
          <w:b/>
        </w:rPr>
      </w:pPr>
      <w:r>
        <w:rPr>
          <w:b/>
        </w:rPr>
        <w:t>KARARLILIK VE REAKSİYONA GİRME KABİLİYETİ</w:t>
      </w:r>
    </w:p>
    <w:p w:rsidR="003A5126" w:rsidRDefault="003A5126" w:rsidP="003A5126">
      <w:pPr>
        <w:ind w:left="360"/>
      </w:pPr>
      <w:r>
        <w:rPr>
          <w:b/>
        </w:rPr>
        <w:t xml:space="preserve">Kimyasal Kararlılık: </w:t>
      </w:r>
      <w:r>
        <w:t>Sabit</w:t>
      </w:r>
    </w:p>
    <w:p w:rsidR="003A5126" w:rsidRDefault="003A5126" w:rsidP="003A5126">
      <w:pPr>
        <w:ind w:left="360"/>
      </w:pPr>
      <w:r>
        <w:rPr>
          <w:b/>
        </w:rPr>
        <w:t>Kaçınılması Gereken Durumlar:</w:t>
      </w:r>
      <w:r>
        <w:t xml:space="preserve"> Teknik bilgi dokümanında belirtilen maksimum çalışma sıcaklığının üstünde uzun süre maruz bırakılmamalıdır. Malzemeden dolayı havada çok </w:t>
      </w:r>
      <w:r w:rsidR="002D7EEB">
        <w:t>fazla miktarda</w:t>
      </w:r>
      <w:r>
        <w:t xml:space="preserve"> toz varsa</w:t>
      </w:r>
      <w:r w:rsidR="002D7EEB">
        <w:t>,</w:t>
      </w:r>
      <w:r>
        <w:t xml:space="preserve"> orad</w:t>
      </w:r>
      <w:r w:rsidR="002D7EEB">
        <w:t>an toz seviyesi azalana kadar uzaklaşılmalıdır.</w:t>
      </w:r>
    </w:p>
    <w:p w:rsidR="002D7EEB" w:rsidRDefault="002D7EEB" w:rsidP="003A5126">
      <w:pPr>
        <w:ind w:left="360"/>
      </w:pPr>
      <w:r>
        <w:rPr>
          <w:b/>
        </w:rPr>
        <w:t>Kaçınılması Gereken Malzemeler:</w:t>
      </w:r>
      <w:r>
        <w:t xml:space="preserve"> Güçlü asit ve bazlardan malzemeyi uzak tutunuz.</w:t>
      </w:r>
    </w:p>
    <w:p w:rsidR="002D7EEB" w:rsidRDefault="00BC1A38" w:rsidP="003A5126">
      <w:pPr>
        <w:ind w:left="360"/>
      </w:pPr>
      <w:r>
        <w:rPr>
          <w:b/>
        </w:rPr>
        <w:t>Bozulma Tehlikesi Ürünler:</w:t>
      </w:r>
      <w:r>
        <w:t xml:space="preserve"> Tavsiye edilen kullanım koşullarında hiçbir bozulma tehlikesi içermemektedir. </w:t>
      </w:r>
    </w:p>
    <w:p w:rsidR="00BC1A38" w:rsidRPr="00BC1A38" w:rsidRDefault="00BC1A38" w:rsidP="00BC1A38">
      <w:pPr>
        <w:pStyle w:val="ListeParagraf"/>
        <w:numPr>
          <w:ilvl w:val="0"/>
          <w:numId w:val="1"/>
        </w:numPr>
        <w:rPr>
          <w:b/>
        </w:rPr>
      </w:pPr>
      <w:r w:rsidRPr="00BC1A38">
        <w:rPr>
          <w:b/>
        </w:rPr>
        <w:t>TOKSİLOJİK BİLGİ</w:t>
      </w:r>
    </w:p>
    <w:p w:rsidR="00BC1A38" w:rsidRDefault="00BC1A38" w:rsidP="00BC1A38">
      <w:pPr>
        <w:ind w:left="360"/>
        <w:rPr>
          <w:b/>
        </w:rPr>
      </w:pPr>
      <w:r>
        <w:rPr>
          <w:b/>
        </w:rPr>
        <w:t>AKUT TOKSİTLİK</w:t>
      </w:r>
    </w:p>
    <w:p w:rsidR="00BC1A38" w:rsidRDefault="00BC1A38" w:rsidP="00BC1A38">
      <w:pPr>
        <w:ind w:left="360"/>
      </w:pPr>
      <w:r>
        <w:t>Toz gözde ve ciltte mekanik tahriş ve kuruluk hissi oluşturabilir.</w:t>
      </w:r>
    </w:p>
    <w:p w:rsidR="00BC1A38" w:rsidRPr="00BC1A38" w:rsidRDefault="00BC1A38" w:rsidP="00BC1A38">
      <w:pPr>
        <w:ind w:left="360"/>
        <w:rPr>
          <w:b/>
        </w:rPr>
      </w:pPr>
      <w:r w:rsidRPr="00BC1A38">
        <w:rPr>
          <w:b/>
        </w:rPr>
        <w:t>Sentetik Amorf Silika:</w:t>
      </w:r>
    </w:p>
    <w:p w:rsidR="00BC1A38" w:rsidRDefault="00BC1A38" w:rsidP="00BC1A38">
      <w:pPr>
        <w:ind w:left="360"/>
      </w:pPr>
      <w:r w:rsidRPr="00392171">
        <w:rPr>
          <w:b/>
        </w:rPr>
        <w:t>Oral LD50:</w:t>
      </w:r>
      <w:r w:rsidR="00392171" w:rsidRPr="00392171">
        <w:t xml:space="preserve"> &gt;5,000 mg/kg</w:t>
      </w:r>
    </w:p>
    <w:p w:rsidR="00BC1A38" w:rsidRDefault="00392171" w:rsidP="00BC1A38">
      <w:pPr>
        <w:ind w:left="360"/>
      </w:pPr>
      <w:r w:rsidRPr="00392171">
        <w:rPr>
          <w:b/>
        </w:rPr>
        <w:t>Soluma LC50:</w:t>
      </w:r>
      <w:r w:rsidRPr="00392171">
        <w:t xml:space="preserve"> &gt;2,000 mg/m 3  </w:t>
      </w:r>
    </w:p>
    <w:p w:rsidR="00392171" w:rsidRDefault="00392171" w:rsidP="00BC1A38">
      <w:pPr>
        <w:ind w:left="360"/>
      </w:pPr>
      <w:proofErr w:type="spellStart"/>
      <w:r w:rsidRPr="00392171">
        <w:rPr>
          <w:b/>
        </w:rPr>
        <w:t>Ciltsel</w:t>
      </w:r>
      <w:proofErr w:type="spellEnd"/>
      <w:r w:rsidRPr="00392171">
        <w:rPr>
          <w:b/>
        </w:rPr>
        <w:t xml:space="preserve"> LD50:</w:t>
      </w:r>
      <w:r w:rsidRPr="00392171">
        <w:t xml:space="preserve"> &gt;3,000 mg/kg  </w:t>
      </w:r>
    </w:p>
    <w:p w:rsidR="00392171" w:rsidRDefault="00392171" w:rsidP="00BC1A38">
      <w:pPr>
        <w:ind w:left="360"/>
      </w:pPr>
      <w:r w:rsidRPr="00392171">
        <w:rPr>
          <w:b/>
        </w:rPr>
        <w:t>Göz Tahrişi:</w:t>
      </w:r>
      <w:r>
        <w:t xml:space="preserve"> Sentetik amorf silika deney koşullarında ciltte ve gözde tahriş oluşturmaz. Tekrar tekrar maruz kalındığında kuruluk hissi oluşturabilir.</w:t>
      </w:r>
    </w:p>
    <w:p w:rsidR="00392171" w:rsidRDefault="00392171" w:rsidP="00BC1A38">
      <w:pPr>
        <w:ind w:left="360"/>
      </w:pPr>
      <w:r w:rsidRPr="00392171">
        <w:rPr>
          <w:b/>
        </w:rPr>
        <w:t>Cilt Tahrişi:</w:t>
      </w:r>
      <w:r>
        <w:t xml:space="preserve"> </w:t>
      </w:r>
      <w:r>
        <w:t>Sentetik amorf silika deney koşullarında ciltte ve gözde tahriş oluşturmaz. Tekrar tekrar maruz kalındığında kuruluk hissi oluşturabilir.</w:t>
      </w:r>
    </w:p>
    <w:p w:rsidR="00392171" w:rsidRDefault="00392171" w:rsidP="00BC1A38">
      <w:pPr>
        <w:ind w:left="360"/>
        <w:rPr>
          <w:b/>
        </w:rPr>
      </w:pPr>
      <w:r>
        <w:rPr>
          <w:b/>
        </w:rPr>
        <w:lastRenderedPageBreak/>
        <w:t>Titanyum Dioksit</w:t>
      </w:r>
    </w:p>
    <w:p w:rsidR="00392171" w:rsidRDefault="00392171" w:rsidP="00392171">
      <w:pPr>
        <w:ind w:left="360"/>
      </w:pPr>
      <w:r w:rsidRPr="00392171">
        <w:rPr>
          <w:b/>
        </w:rPr>
        <w:t>Oral LD50:</w:t>
      </w:r>
      <w:r w:rsidRPr="00392171">
        <w:t xml:space="preserve"> &gt;5,000 mg/kg</w:t>
      </w:r>
    </w:p>
    <w:p w:rsidR="00392171" w:rsidRDefault="00392171" w:rsidP="00392171">
      <w:pPr>
        <w:ind w:left="360"/>
      </w:pPr>
      <w:r w:rsidRPr="00392171">
        <w:rPr>
          <w:b/>
        </w:rPr>
        <w:t>Soluma LC50:</w:t>
      </w:r>
      <w:r w:rsidRPr="00392171">
        <w:t xml:space="preserve"> </w:t>
      </w:r>
      <w:r w:rsidRPr="00392171">
        <w:t xml:space="preserve">&gt;6,820 mg/m 3  (ALC/4 </w:t>
      </w:r>
      <w:proofErr w:type="spellStart"/>
      <w:r w:rsidRPr="00392171">
        <w:t>hour</w:t>
      </w:r>
      <w:proofErr w:type="spellEnd"/>
      <w:r w:rsidRPr="00392171">
        <w:t xml:space="preserve"> </w:t>
      </w:r>
      <w:proofErr w:type="spellStart"/>
      <w:r w:rsidRPr="00392171">
        <w:t>rat</w:t>
      </w:r>
      <w:proofErr w:type="spellEnd"/>
      <w:r w:rsidRPr="00392171">
        <w:t>)</w:t>
      </w:r>
    </w:p>
    <w:p w:rsidR="00392171" w:rsidRDefault="00392171" w:rsidP="00392171">
      <w:pPr>
        <w:ind w:left="360"/>
      </w:pPr>
      <w:proofErr w:type="spellStart"/>
      <w:r w:rsidRPr="00392171">
        <w:rPr>
          <w:b/>
        </w:rPr>
        <w:t>Ciltsel</w:t>
      </w:r>
      <w:proofErr w:type="spellEnd"/>
      <w:r w:rsidRPr="00392171">
        <w:rPr>
          <w:b/>
        </w:rPr>
        <w:t xml:space="preserve"> LD50:</w:t>
      </w:r>
      <w:r w:rsidRPr="00392171">
        <w:t xml:space="preserve"> </w:t>
      </w:r>
      <w:r w:rsidRPr="00392171">
        <w:t>&gt;10,000 mg/kg (</w:t>
      </w:r>
      <w:proofErr w:type="spellStart"/>
      <w:r w:rsidRPr="00392171">
        <w:t>rabbit</w:t>
      </w:r>
      <w:proofErr w:type="spellEnd"/>
      <w:r w:rsidRPr="00392171">
        <w:t>)</w:t>
      </w:r>
    </w:p>
    <w:p w:rsidR="00392171" w:rsidRDefault="00392171" w:rsidP="00392171">
      <w:pPr>
        <w:ind w:left="360"/>
      </w:pPr>
      <w:r w:rsidRPr="00392171">
        <w:rPr>
          <w:b/>
        </w:rPr>
        <w:t>Göz Tahrişi:</w:t>
      </w:r>
      <w:r>
        <w:t xml:space="preserve"> </w:t>
      </w:r>
      <w:proofErr w:type="spellStart"/>
      <w:r w:rsidRPr="00392171">
        <w:t>Slight</w:t>
      </w:r>
      <w:proofErr w:type="spellEnd"/>
      <w:r w:rsidRPr="00392171">
        <w:t xml:space="preserve"> </w:t>
      </w:r>
      <w:proofErr w:type="spellStart"/>
      <w:r w:rsidRPr="00392171">
        <w:t>irritation</w:t>
      </w:r>
      <w:proofErr w:type="spellEnd"/>
    </w:p>
    <w:p w:rsidR="00392171" w:rsidRDefault="00392171" w:rsidP="00392171">
      <w:pPr>
        <w:ind w:left="360"/>
      </w:pPr>
      <w:r w:rsidRPr="00392171">
        <w:rPr>
          <w:b/>
        </w:rPr>
        <w:t>Cilt Tahrişi:</w:t>
      </w:r>
      <w:r>
        <w:t xml:space="preserve"> </w:t>
      </w:r>
      <w:proofErr w:type="spellStart"/>
      <w:r w:rsidRPr="00392171">
        <w:t>Slight</w:t>
      </w:r>
      <w:proofErr w:type="spellEnd"/>
      <w:r w:rsidRPr="00392171">
        <w:t xml:space="preserve"> </w:t>
      </w:r>
      <w:proofErr w:type="spellStart"/>
      <w:r w:rsidRPr="00392171">
        <w:t>irritation</w:t>
      </w:r>
      <w:proofErr w:type="spellEnd"/>
    </w:p>
    <w:p w:rsidR="00392171" w:rsidRDefault="00392171" w:rsidP="00392171">
      <w:pPr>
        <w:ind w:left="360"/>
        <w:rPr>
          <w:b/>
        </w:rPr>
      </w:pPr>
      <w:r>
        <w:rPr>
          <w:b/>
        </w:rPr>
        <w:t xml:space="preserve">Alüminyum </w:t>
      </w:r>
      <w:proofErr w:type="spellStart"/>
      <w:r>
        <w:rPr>
          <w:b/>
        </w:rPr>
        <w:t>Trihidrat</w:t>
      </w:r>
      <w:proofErr w:type="spellEnd"/>
    </w:p>
    <w:p w:rsidR="00392171" w:rsidRDefault="00392171" w:rsidP="00392171">
      <w:pPr>
        <w:ind w:left="360"/>
      </w:pPr>
      <w:r w:rsidRPr="00392171">
        <w:rPr>
          <w:b/>
        </w:rPr>
        <w:t>Oral LD50:</w:t>
      </w:r>
      <w:r w:rsidRPr="00392171">
        <w:t xml:space="preserve"> &gt;5,000 mg/kg</w:t>
      </w:r>
    </w:p>
    <w:p w:rsidR="00392171" w:rsidRDefault="00392171" w:rsidP="00392171">
      <w:pPr>
        <w:ind w:left="360"/>
      </w:pPr>
      <w:r w:rsidRPr="00392171">
        <w:rPr>
          <w:b/>
        </w:rPr>
        <w:t>Göz Tahrişi:</w:t>
      </w:r>
      <w:r>
        <w:t xml:space="preserve"> </w:t>
      </w:r>
      <w:proofErr w:type="spellStart"/>
      <w:r w:rsidRPr="00392171">
        <w:t>Slightly</w:t>
      </w:r>
      <w:proofErr w:type="spellEnd"/>
      <w:r w:rsidRPr="00392171">
        <w:t xml:space="preserve"> </w:t>
      </w:r>
      <w:proofErr w:type="spellStart"/>
      <w:r w:rsidRPr="00392171">
        <w:t>irritating</w:t>
      </w:r>
      <w:proofErr w:type="spellEnd"/>
      <w:r w:rsidRPr="00392171">
        <w:t xml:space="preserve">   </w:t>
      </w:r>
    </w:p>
    <w:p w:rsidR="00392171" w:rsidRDefault="00392171" w:rsidP="00392171">
      <w:pPr>
        <w:ind w:left="360"/>
      </w:pPr>
      <w:r w:rsidRPr="00392171">
        <w:rPr>
          <w:b/>
        </w:rPr>
        <w:t>Cilt Tahrişi:</w:t>
      </w:r>
      <w:r>
        <w:t xml:space="preserve"> </w:t>
      </w:r>
      <w:proofErr w:type="spellStart"/>
      <w:r w:rsidRPr="00392171">
        <w:t>Non-irritating</w:t>
      </w:r>
      <w:proofErr w:type="spellEnd"/>
    </w:p>
    <w:p w:rsidR="00392171" w:rsidRDefault="00392171" w:rsidP="00392171">
      <w:pPr>
        <w:ind w:left="360"/>
        <w:rPr>
          <w:b/>
        </w:rPr>
      </w:pPr>
      <w:r>
        <w:rPr>
          <w:b/>
        </w:rPr>
        <w:t>KRONİK TOKSİSİTE</w:t>
      </w:r>
    </w:p>
    <w:p w:rsidR="00392171" w:rsidRDefault="00392171" w:rsidP="00392171">
      <w:pPr>
        <w:ind w:left="360"/>
      </w:pPr>
      <w:r>
        <w:t xml:space="preserve">Amorf silika tozuna uzun süre maruz kalındığı bazı çalışmalar amorf silikanın akciğer fonksiyonlarında düşüşe neden olabileceğini göstermiştir. Bu düşüşü karşılaştırmak gerekirse sigara içen biri ile bu duruma denktir. Yapılan çalışmalar göstermiştir ki toza maruz kalma durumunun azaltılması ile </w:t>
      </w:r>
      <w:r w:rsidR="005D0C38">
        <w:t xml:space="preserve">akciğer fonksiyonları eski haline gelmektedir. </w:t>
      </w:r>
      <w:r w:rsidR="005D0C38" w:rsidRPr="005D0C38">
        <w:t xml:space="preserve">Deri hassasiyeti, solunum hassaslaşması, üreme </w:t>
      </w:r>
      <w:proofErr w:type="spellStart"/>
      <w:r w:rsidR="005D0C38" w:rsidRPr="005D0C38">
        <w:t>toksisitesi</w:t>
      </w:r>
      <w:proofErr w:type="spellEnd"/>
      <w:r w:rsidR="005D0C38" w:rsidRPr="005D0C38">
        <w:t xml:space="preserve">, </w:t>
      </w:r>
      <w:proofErr w:type="spellStart"/>
      <w:r w:rsidR="005D0C38" w:rsidRPr="005D0C38">
        <w:t>teratogencity</w:t>
      </w:r>
      <w:proofErr w:type="spellEnd"/>
      <w:r w:rsidR="005D0C38" w:rsidRPr="005D0C38">
        <w:t xml:space="preserve">, </w:t>
      </w:r>
      <w:proofErr w:type="spellStart"/>
      <w:r w:rsidR="005D0C38" w:rsidRPr="005D0C38">
        <w:t>embriyotoksisite</w:t>
      </w:r>
      <w:proofErr w:type="spellEnd"/>
      <w:r w:rsidR="005D0C38" w:rsidRPr="005D0C38">
        <w:t xml:space="preserve">, </w:t>
      </w:r>
      <w:proofErr w:type="spellStart"/>
      <w:r w:rsidR="005D0C38" w:rsidRPr="005D0C38">
        <w:t>mutajenisite</w:t>
      </w:r>
      <w:proofErr w:type="spellEnd"/>
      <w:r w:rsidR="005D0C38" w:rsidRPr="005D0C38">
        <w:t xml:space="preserve"> veya </w:t>
      </w:r>
      <w:proofErr w:type="spellStart"/>
      <w:proofErr w:type="gramStart"/>
      <w:r w:rsidR="005D0C38" w:rsidRPr="005D0C38">
        <w:t>synergisticity</w:t>
      </w:r>
      <w:proofErr w:type="spellEnd"/>
      <w:r w:rsidR="005D0C38">
        <w:t xml:space="preserve">  ile</w:t>
      </w:r>
      <w:proofErr w:type="gramEnd"/>
      <w:r w:rsidR="005D0C38">
        <w:t xml:space="preserve"> alakalı bu ürün için herhangi bir data yoktur.</w:t>
      </w:r>
    </w:p>
    <w:p w:rsidR="005D0C38" w:rsidRDefault="005D0C38" w:rsidP="00392171">
      <w:pPr>
        <w:ind w:left="360"/>
        <w:rPr>
          <w:b/>
        </w:rPr>
      </w:pPr>
      <w:r w:rsidRPr="005D0C38">
        <w:rPr>
          <w:b/>
        </w:rPr>
        <w:t>KANSEROJEN</w:t>
      </w:r>
      <w:r>
        <w:rPr>
          <w:b/>
        </w:rPr>
        <w:t>LİK</w:t>
      </w:r>
    </w:p>
    <w:p w:rsidR="005D0C38" w:rsidRDefault="005D0C38" w:rsidP="00392171">
      <w:pPr>
        <w:ind w:left="360"/>
      </w:pPr>
      <w:r>
        <w:t>2006 yılında Kanser Araştırma Ajansı (IARC) titanyum dioksiti hayvanlar üzerinde yapılan deneylere istinaden “insanlar için muhtemelen kanserojen” (Grup 2B) olarak yeniden sınıflandırmıştır.</w:t>
      </w:r>
      <w:r>
        <w:t xml:space="preserve"> Bu sınıflandırma insanlarda yetersiz, hayvanlarda yeterli testlere göre yapılmıştır. </w:t>
      </w:r>
      <w:r>
        <w:t xml:space="preserve">Taslak titanyum dioksit monografisinde </w:t>
      </w:r>
      <w:proofErr w:type="gramStart"/>
      <w:r>
        <w:t>(</w:t>
      </w:r>
      <w:proofErr w:type="spellStart"/>
      <w:proofErr w:type="gramEnd"/>
      <w:r>
        <w:t>Vol</w:t>
      </w:r>
      <w:proofErr w:type="spellEnd"/>
      <w:r>
        <w:t>. 93) IARC insan kanserojen çalışmalarında “titanyum dioksite mesleki maruz kalınması ile</w:t>
      </w:r>
      <w:r w:rsidRPr="002F6EF8">
        <w:t xml:space="preserve"> </w:t>
      </w:r>
      <w:r>
        <w:t xml:space="preserve">son yıllarda batı Avrupa ve Kuzey </w:t>
      </w:r>
      <w:proofErr w:type="spellStart"/>
      <w:r>
        <w:t>Amerikadaki</w:t>
      </w:r>
      <w:proofErr w:type="spellEnd"/>
      <w:r>
        <w:t xml:space="preserve"> kanser riskleri bağdaştırılmaması gerektiği” vurgulanmıştır.</w:t>
      </w:r>
      <w:r>
        <w:t xml:space="preserve"> Grup 2B Titanyum Dioksit sınıflandırması 3 hayvan 4 insan testleri ile gerçekleştirilmiştir. </w:t>
      </w:r>
    </w:p>
    <w:p w:rsidR="00686697" w:rsidRDefault="005D0C38" w:rsidP="00686697">
      <w:pPr>
        <w:ind w:left="360"/>
      </w:pPr>
      <w:r>
        <w:t xml:space="preserve">US OSHA Titanyum Dioksiti kanserojen olarak sınıflandırmamıştır </w:t>
      </w:r>
      <w:proofErr w:type="gramStart"/>
      <w:r>
        <w:t>(</w:t>
      </w:r>
      <w:proofErr w:type="spellStart"/>
      <w:proofErr w:type="gramEnd"/>
      <w:r>
        <w:t>Ref</w:t>
      </w:r>
      <w:proofErr w:type="spellEnd"/>
      <w:r>
        <w:t xml:space="preserve">. </w:t>
      </w:r>
      <w:r>
        <w:t xml:space="preserve">OSHA </w:t>
      </w:r>
      <w:proofErr w:type="spellStart"/>
      <w:r>
        <w:t>Let</w:t>
      </w:r>
      <w:r>
        <w:t>ter</w:t>
      </w:r>
      <w:proofErr w:type="spellEnd"/>
      <w:r>
        <w:t xml:space="preserve"> of </w:t>
      </w:r>
      <w:proofErr w:type="spellStart"/>
      <w:r>
        <w:t>Interpretation</w:t>
      </w:r>
      <w:proofErr w:type="spellEnd"/>
      <w:r>
        <w:t xml:space="preserve"> </w:t>
      </w:r>
      <w:proofErr w:type="spellStart"/>
      <w:r>
        <w:t>to</w:t>
      </w:r>
      <w:proofErr w:type="spellEnd"/>
      <w:r>
        <w:t xml:space="preserve"> North </w:t>
      </w:r>
      <w:proofErr w:type="spellStart"/>
      <w:proofErr w:type="gramStart"/>
      <w:r>
        <w:t>American</w:t>
      </w:r>
      <w:proofErr w:type="spellEnd"/>
      <w:r>
        <w:t xml:space="preserve">  </w:t>
      </w:r>
      <w:proofErr w:type="spellStart"/>
      <w:r>
        <w:t>Refractories</w:t>
      </w:r>
      <w:proofErr w:type="spellEnd"/>
      <w:proofErr w:type="gramEnd"/>
      <w:r>
        <w:t xml:space="preserve">  </w:t>
      </w:r>
      <w:proofErr w:type="spellStart"/>
      <w:r>
        <w:t>Co</w:t>
      </w:r>
      <w:proofErr w:type="spellEnd"/>
      <w:r>
        <w:t>,  11/19/97</w:t>
      </w:r>
      <w:r>
        <w:t>) NIOSH (</w:t>
      </w:r>
      <w:proofErr w:type="spellStart"/>
      <w:r w:rsidRPr="005D0C38">
        <w:t>The</w:t>
      </w:r>
      <w:proofErr w:type="spellEnd"/>
      <w:r w:rsidRPr="005D0C38">
        <w:t xml:space="preserve">  US  </w:t>
      </w:r>
      <w:proofErr w:type="spellStart"/>
      <w:r w:rsidRPr="005D0C38">
        <w:t>National</w:t>
      </w:r>
      <w:proofErr w:type="spellEnd"/>
      <w:r w:rsidRPr="005D0C38">
        <w:t xml:space="preserve">  </w:t>
      </w:r>
      <w:proofErr w:type="spellStart"/>
      <w:r w:rsidRPr="005D0C38">
        <w:t>Institute</w:t>
      </w:r>
      <w:proofErr w:type="spellEnd"/>
      <w:r w:rsidRPr="005D0C38">
        <w:t xml:space="preserve">  </w:t>
      </w:r>
      <w:proofErr w:type="spellStart"/>
      <w:r w:rsidRPr="005D0C38">
        <w:t>for</w:t>
      </w:r>
      <w:proofErr w:type="spellEnd"/>
      <w:r w:rsidRPr="005D0C38">
        <w:t xml:space="preserve">  </w:t>
      </w:r>
      <w:proofErr w:type="spellStart"/>
      <w:r w:rsidRPr="005D0C38">
        <w:t>Occupational</w:t>
      </w:r>
      <w:proofErr w:type="spellEnd"/>
      <w:r w:rsidRPr="005D0C38">
        <w:t xml:space="preserve">  </w:t>
      </w:r>
      <w:proofErr w:type="spellStart"/>
      <w:r w:rsidRPr="005D0C38">
        <w:t>Safety</w:t>
      </w:r>
      <w:proofErr w:type="spellEnd"/>
      <w:r w:rsidRPr="005D0C38">
        <w:t xml:space="preserve">  &amp;  </w:t>
      </w:r>
      <w:proofErr w:type="spellStart"/>
      <w:r w:rsidRPr="005D0C38">
        <w:t>Health</w:t>
      </w:r>
      <w:proofErr w:type="spellEnd"/>
      <w:r>
        <w:t xml:space="preserve">) titanyum dioksitin potansiyel mesleki kanserojen </w:t>
      </w:r>
      <w:r w:rsidR="00686697">
        <w:t xml:space="preserve">olabileceğinden yorumlamıştır.  Bu yorumunu </w:t>
      </w:r>
      <w:proofErr w:type="gramStart"/>
      <w:r w:rsidR="00686697">
        <w:t>250  mg</w:t>
      </w:r>
      <w:proofErr w:type="gramEnd"/>
      <w:r w:rsidR="00686697">
        <w:t xml:space="preserve">/m3 titanyum dioksit bulunan ortamda yapılan kronik soluma ile olacağını belirtmiştir. NIOSH halen titanyum dioksitin </w:t>
      </w:r>
      <w:proofErr w:type="spellStart"/>
      <w:r w:rsidR="00686697">
        <w:t>toksisitesini</w:t>
      </w:r>
      <w:proofErr w:type="spellEnd"/>
      <w:r w:rsidR="00686697">
        <w:t xml:space="preserve"> gözden geçirmektedir. NIOSH titanyum dioksitin kendisinin veya titanyum dioksite maruz kalmanın tümöre sebep olucu bir etkisinin olmadığını belirtmiştir.</w:t>
      </w:r>
    </w:p>
    <w:p w:rsidR="00686697" w:rsidRDefault="00686697" w:rsidP="00686697">
      <w:pPr>
        <w:ind w:left="360"/>
      </w:pPr>
      <w:proofErr w:type="spellStart"/>
      <w:r>
        <w:t>Californianın</w:t>
      </w:r>
      <w:proofErr w:type="spellEnd"/>
      <w:r>
        <w:t xml:space="preserve"> 19 Aralık 2008 de yayımladığı “Kansere ve Üremeye Olumsuz Etki Ettiği Bilinen Kimyasalların Listesi” </w:t>
      </w:r>
      <w:proofErr w:type="spellStart"/>
      <w:r>
        <w:t>nde</w:t>
      </w:r>
      <w:proofErr w:type="spellEnd"/>
      <w:r>
        <w:t xml:space="preserve"> titanyum dioksit bulunmamaktadır. </w:t>
      </w:r>
    </w:p>
    <w:p w:rsidR="00DA5D48" w:rsidRDefault="00686697" w:rsidP="00686697">
      <w:pPr>
        <w:ind w:left="360"/>
      </w:pPr>
      <w:r w:rsidRPr="00686697">
        <w:lastRenderedPageBreak/>
        <w:t>ACGIH</w:t>
      </w:r>
      <w:r>
        <w:t>(</w:t>
      </w:r>
      <w:proofErr w:type="spellStart"/>
      <w:proofErr w:type="gramStart"/>
      <w:r w:rsidRPr="00686697">
        <w:t>The</w:t>
      </w:r>
      <w:proofErr w:type="spellEnd"/>
      <w:r w:rsidRPr="00686697">
        <w:t xml:space="preserve">  </w:t>
      </w:r>
      <w:proofErr w:type="spellStart"/>
      <w:r w:rsidRPr="00686697">
        <w:t>American</w:t>
      </w:r>
      <w:proofErr w:type="spellEnd"/>
      <w:proofErr w:type="gramEnd"/>
      <w:r w:rsidRPr="00686697">
        <w:t xml:space="preserve">  Conference  of </w:t>
      </w:r>
      <w:proofErr w:type="spellStart"/>
      <w:r w:rsidRPr="00686697">
        <w:t>Governmental</w:t>
      </w:r>
      <w:proofErr w:type="spellEnd"/>
      <w:r w:rsidRPr="00686697">
        <w:t xml:space="preserve">  </w:t>
      </w:r>
      <w:proofErr w:type="spellStart"/>
      <w:r w:rsidRPr="00686697">
        <w:t>Industrial</w:t>
      </w:r>
      <w:proofErr w:type="spellEnd"/>
      <w:r w:rsidRPr="00686697">
        <w:t xml:space="preserve">  </w:t>
      </w:r>
      <w:proofErr w:type="spellStart"/>
      <w:r w:rsidRPr="00686697">
        <w:t>Hygienists</w:t>
      </w:r>
      <w:proofErr w:type="spellEnd"/>
      <w:r>
        <w:t xml:space="preserve">) titanyum dioksitin  insanlarda kansere sebep olan bir madde </w:t>
      </w:r>
      <w:r w:rsidR="00DA5D48">
        <w:t>olarak sınıflandırılmadığını belirtmiştir(A4).</w:t>
      </w:r>
    </w:p>
    <w:p w:rsidR="00DA5D48" w:rsidRDefault="00DA5D48" w:rsidP="00686697">
      <w:pPr>
        <w:ind w:left="360"/>
      </w:pPr>
      <w:r>
        <w:t>Üreticiye göre malzemenin içindeki cam elyaf tekstil tipi cam elyaftır ve ACGIH, IARC, NTP ve OSHA tarafından kanserojen olarak sınıflandırılmamıştır.</w:t>
      </w:r>
    </w:p>
    <w:p w:rsidR="00DA5D48" w:rsidRDefault="00DA5D48" w:rsidP="00DA5D48">
      <w:pPr>
        <w:ind w:left="360"/>
      </w:pPr>
      <w:r w:rsidRPr="00DA5D48">
        <w:t>IARC</w:t>
      </w:r>
      <w:r>
        <w:t xml:space="preserve"> sentetik amorf silikanın insanlar için kanser tehlikesi bulunan maddeler arasında sınıflandırılamayacağını belirtmiştir.</w:t>
      </w:r>
    </w:p>
    <w:p w:rsidR="00DA5D48" w:rsidRDefault="00DA5D48" w:rsidP="00DA5D48">
      <w:pPr>
        <w:ind w:left="360"/>
      </w:pPr>
      <w:r w:rsidRPr="00DA5D48">
        <w:rPr>
          <w:b/>
        </w:rPr>
        <w:t>Bölüm 11 İçin Not</w:t>
      </w:r>
      <w:r>
        <w:t>: Bu bölümde belirtilen bilgiler literatür araştırması sonucu yazılmıştır.</w:t>
      </w:r>
    </w:p>
    <w:p w:rsidR="00DA5D48" w:rsidRPr="00DA5D48" w:rsidRDefault="00DA5D48" w:rsidP="00DA5D48">
      <w:pPr>
        <w:pStyle w:val="ListeParagraf"/>
        <w:numPr>
          <w:ilvl w:val="0"/>
          <w:numId w:val="1"/>
        </w:numPr>
        <w:rPr>
          <w:b/>
        </w:rPr>
      </w:pPr>
      <w:r w:rsidRPr="00DA5D48">
        <w:rPr>
          <w:b/>
        </w:rPr>
        <w:t>EKOLOJİK BİLGİ</w:t>
      </w:r>
    </w:p>
    <w:p w:rsidR="00DA5D48" w:rsidRPr="00DA5D48" w:rsidRDefault="00DA5D48" w:rsidP="00DA5D48">
      <w:pPr>
        <w:ind w:left="360"/>
        <w:rPr>
          <w:b/>
        </w:rPr>
      </w:pPr>
      <w:r>
        <w:rPr>
          <w:b/>
        </w:rPr>
        <w:t xml:space="preserve">Sucul </w:t>
      </w:r>
      <w:proofErr w:type="spellStart"/>
      <w:r>
        <w:rPr>
          <w:b/>
        </w:rPr>
        <w:t>Toksisite</w:t>
      </w:r>
      <w:proofErr w:type="spellEnd"/>
      <w:r w:rsidR="00D97974">
        <w:rPr>
          <w:b/>
        </w:rPr>
        <w:t>:</w:t>
      </w:r>
    </w:p>
    <w:p w:rsidR="00DA5D48" w:rsidRDefault="00DA5D48" w:rsidP="00DA5D48">
      <w:pPr>
        <w:ind w:left="708"/>
      </w:pPr>
      <w:r w:rsidRPr="00DA5D48">
        <w:rPr>
          <w:b/>
        </w:rPr>
        <w:t xml:space="preserve">Sentetik Amorf Silika: </w:t>
      </w:r>
      <w:r w:rsidRPr="00DA5D48">
        <w:t>Balık</w:t>
      </w:r>
      <w:r w:rsidRPr="00DA5D48">
        <w:t>:</w:t>
      </w:r>
      <w:r>
        <w:t xml:space="preserve"> LC50 &gt; 10,000 mg/L (</w:t>
      </w:r>
      <w:proofErr w:type="spellStart"/>
      <w:r>
        <w:t>Brachydanio</w:t>
      </w:r>
      <w:proofErr w:type="spellEnd"/>
      <w:r>
        <w:t xml:space="preserve"> </w:t>
      </w:r>
      <w:proofErr w:type="spellStart"/>
      <w:r>
        <w:t>re</w:t>
      </w:r>
      <w:r>
        <w:t>rio</w:t>
      </w:r>
      <w:proofErr w:type="spellEnd"/>
      <w:r>
        <w:t xml:space="preserve">: 96 saat), Metot </w:t>
      </w:r>
      <w:proofErr w:type="gramStart"/>
      <w:r>
        <w:t>OECD  203</w:t>
      </w:r>
      <w:proofErr w:type="gramEnd"/>
      <w:r>
        <w:t xml:space="preserve"> </w:t>
      </w:r>
      <w:proofErr w:type="spellStart"/>
      <w:r>
        <w:t>Daphnia</w:t>
      </w:r>
      <w:proofErr w:type="spellEnd"/>
      <w:r>
        <w:t xml:space="preserve"> </w:t>
      </w:r>
      <w:proofErr w:type="spellStart"/>
      <w:r>
        <w:t>magna</w:t>
      </w:r>
      <w:proofErr w:type="spellEnd"/>
      <w:r>
        <w:t xml:space="preserve">: EC50 </w:t>
      </w:r>
      <w:r>
        <w:t>&gt; 10,000 mg/l (24 saat), Metot</w:t>
      </w:r>
      <w:r>
        <w:t xml:space="preserve"> OECD 202</w:t>
      </w:r>
    </w:p>
    <w:p w:rsidR="00DA5D48" w:rsidRDefault="00DA5D48" w:rsidP="00DA5D48">
      <w:pPr>
        <w:ind w:left="708"/>
      </w:pPr>
      <w:r>
        <w:rPr>
          <w:b/>
        </w:rPr>
        <w:t>Titanyum Dioksit:</w:t>
      </w:r>
      <w:r>
        <w:t xml:space="preserve">  Balık</w:t>
      </w:r>
      <w:r w:rsidRPr="00DA5D48">
        <w:t>: LC50 &gt; 1,000 mg/L (</w:t>
      </w:r>
      <w:r>
        <w:t xml:space="preserve">Sazan </w:t>
      </w:r>
      <w:proofErr w:type="spellStart"/>
      <w:r>
        <w:t>Yavurus</w:t>
      </w:r>
      <w:proofErr w:type="spellEnd"/>
      <w:r>
        <w:t xml:space="preserve"> 96 saat</w:t>
      </w:r>
      <w:r w:rsidRPr="00DA5D48">
        <w:t>)</w:t>
      </w:r>
    </w:p>
    <w:p w:rsidR="00DA5D48" w:rsidRDefault="00DA5D48" w:rsidP="00DA5D48">
      <w:pPr>
        <w:ind w:left="708"/>
      </w:pPr>
      <w:r w:rsidRPr="00DA5D48">
        <w:rPr>
          <w:b/>
        </w:rPr>
        <w:t xml:space="preserve">Alüminyum </w:t>
      </w:r>
      <w:proofErr w:type="spellStart"/>
      <w:r w:rsidRPr="00DA5D48">
        <w:rPr>
          <w:b/>
        </w:rPr>
        <w:t>Trihidrat</w:t>
      </w:r>
      <w:proofErr w:type="spellEnd"/>
      <w:r w:rsidRPr="00DA5D48">
        <w:rPr>
          <w:b/>
        </w:rPr>
        <w:t xml:space="preserve">: </w:t>
      </w:r>
      <w:proofErr w:type="spellStart"/>
      <w:r w:rsidRPr="00DA5D48">
        <w:t>Fish</w:t>
      </w:r>
      <w:proofErr w:type="spellEnd"/>
      <w:r w:rsidRPr="00DA5D48">
        <w:t>: LC50 &gt; 10,000 mg/L</w:t>
      </w:r>
    </w:p>
    <w:p w:rsidR="00DA5D48" w:rsidRDefault="00DA5D48" w:rsidP="00DA5D48">
      <w:proofErr w:type="spellStart"/>
      <w:r>
        <w:rPr>
          <w:b/>
        </w:rPr>
        <w:t>Mobility</w:t>
      </w:r>
      <w:proofErr w:type="spellEnd"/>
      <w:r w:rsidR="00D97974">
        <w:rPr>
          <w:b/>
        </w:rPr>
        <w:t xml:space="preserve">: </w:t>
      </w:r>
      <w:r w:rsidR="00D97974">
        <w:t>Ürünün çözünmez olması sebebiyle beklenemez.</w:t>
      </w:r>
    </w:p>
    <w:p w:rsidR="00D97974" w:rsidRDefault="00D97974" w:rsidP="00DA5D48">
      <w:r w:rsidRPr="00D97974">
        <w:rPr>
          <w:b/>
        </w:rPr>
        <w:t xml:space="preserve">Dayanıklılık ve Biyolojik </w:t>
      </w:r>
      <w:proofErr w:type="spellStart"/>
      <w:r w:rsidRPr="00D97974">
        <w:rPr>
          <w:b/>
        </w:rPr>
        <w:t>Bozunabilirlik</w:t>
      </w:r>
      <w:proofErr w:type="spellEnd"/>
      <w:r w:rsidRPr="00D97974">
        <w:rPr>
          <w:b/>
        </w:rPr>
        <w:t>:</w:t>
      </w:r>
      <w:r>
        <w:rPr>
          <w:b/>
        </w:rPr>
        <w:t xml:space="preserve"> </w:t>
      </w:r>
      <w:r>
        <w:t>İnorganik malzemeler için uygulanamaz.</w:t>
      </w:r>
    </w:p>
    <w:p w:rsidR="00D97974" w:rsidRDefault="00D97974" w:rsidP="00DA5D48">
      <w:proofErr w:type="spellStart"/>
      <w:r w:rsidRPr="00D97974">
        <w:rPr>
          <w:b/>
        </w:rPr>
        <w:t>Biyobirikim</w:t>
      </w:r>
      <w:proofErr w:type="spellEnd"/>
      <w:r w:rsidRPr="00D97974">
        <w:rPr>
          <w:b/>
        </w:rPr>
        <w:t xml:space="preserve"> Potansiyeli:</w:t>
      </w:r>
      <w:r>
        <w:rPr>
          <w:b/>
        </w:rPr>
        <w:t xml:space="preserve"> </w:t>
      </w:r>
      <w:r>
        <w:t>Ürünün çözünmez olması sebebiyle beklenemez.</w:t>
      </w:r>
    </w:p>
    <w:p w:rsidR="00D97974" w:rsidRDefault="00D97974" w:rsidP="00DA5D48">
      <w:r w:rsidRPr="00D97974">
        <w:rPr>
          <w:b/>
        </w:rPr>
        <w:t xml:space="preserve">Diğer </w:t>
      </w:r>
      <w:proofErr w:type="spellStart"/>
      <w:r w:rsidRPr="00D97974">
        <w:rPr>
          <w:b/>
        </w:rPr>
        <w:t>adverse</w:t>
      </w:r>
      <w:proofErr w:type="spellEnd"/>
      <w:r w:rsidRPr="00D97974">
        <w:rPr>
          <w:b/>
        </w:rPr>
        <w:t xml:space="preserve"> Efektleri:</w:t>
      </w:r>
      <w:r>
        <w:t xml:space="preserve"> Beklenemez</w:t>
      </w:r>
    </w:p>
    <w:p w:rsidR="00D97974" w:rsidRDefault="00D97974" w:rsidP="00DA5D48">
      <w:r w:rsidRPr="00DA5D48">
        <w:rPr>
          <w:b/>
        </w:rPr>
        <w:t>Bölü</w:t>
      </w:r>
      <w:r>
        <w:rPr>
          <w:b/>
        </w:rPr>
        <w:t>m 12</w:t>
      </w:r>
      <w:r w:rsidRPr="00DA5D48">
        <w:rPr>
          <w:b/>
        </w:rPr>
        <w:t xml:space="preserve"> İçin Not</w:t>
      </w:r>
      <w:r>
        <w:t>:</w:t>
      </w:r>
      <w:r w:rsidRPr="00D97974">
        <w:t xml:space="preserve"> </w:t>
      </w:r>
      <w:r>
        <w:t>Bu bölümde belirtilen bilgiler literatür araştırması sonucu yazılmıştır</w:t>
      </w:r>
    </w:p>
    <w:p w:rsidR="00D97974" w:rsidRDefault="00D97974" w:rsidP="00D97974">
      <w:pPr>
        <w:pStyle w:val="ListeParagraf"/>
        <w:numPr>
          <w:ilvl w:val="0"/>
          <w:numId w:val="1"/>
        </w:numPr>
        <w:rPr>
          <w:b/>
        </w:rPr>
      </w:pPr>
      <w:r>
        <w:rPr>
          <w:b/>
        </w:rPr>
        <w:t>BERTARAF</w:t>
      </w:r>
    </w:p>
    <w:p w:rsidR="00D97974" w:rsidRDefault="00D97974" w:rsidP="00D97974">
      <w:pPr>
        <w:ind w:left="360"/>
      </w:pPr>
      <w:r w:rsidRPr="00D97974">
        <w:t>Bu ürün, ABD RCRA yönetmelikleri uyarınca tehlikeli atık olarak düzenlenmiş değildir.</w:t>
      </w:r>
    </w:p>
    <w:p w:rsidR="00D97974" w:rsidRDefault="00D97974" w:rsidP="00D97974">
      <w:pPr>
        <w:pStyle w:val="ListeParagraf"/>
        <w:numPr>
          <w:ilvl w:val="0"/>
          <w:numId w:val="1"/>
        </w:numPr>
        <w:rPr>
          <w:b/>
        </w:rPr>
      </w:pPr>
      <w:r w:rsidRPr="00D97974">
        <w:rPr>
          <w:b/>
        </w:rPr>
        <w:t>TAŞIMA BİLGİLERİ</w:t>
      </w:r>
    </w:p>
    <w:p w:rsidR="00D97974" w:rsidRDefault="00D97974" w:rsidP="00D97974">
      <w:pPr>
        <w:ind w:left="360"/>
        <w:rPr>
          <w:b/>
        </w:rPr>
      </w:pPr>
      <w:r>
        <w:rPr>
          <w:b/>
        </w:rPr>
        <w:t xml:space="preserve">Nakliye Adı: </w:t>
      </w:r>
      <w:r w:rsidRPr="00D97974">
        <w:t>Taşıma İçin Düzenlenmemiştir</w:t>
      </w:r>
      <w:r>
        <w:rPr>
          <w:b/>
        </w:rPr>
        <w:t>.</w:t>
      </w:r>
    </w:p>
    <w:p w:rsidR="00D97974" w:rsidRDefault="00D97974" w:rsidP="00D97974">
      <w:pPr>
        <w:ind w:left="360"/>
        <w:rPr>
          <w:b/>
        </w:rPr>
      </w:pPr>
      <w:r>
        <w:rPr>
          <w:b/>
        </w:rPr>
        <w:t xml:space="preserve">Tehlike Sınıfı:  </w:t>
      </w:r>
      <w:r w:rsidRPr="00D97974">
        <w:t>Hiçbiri</w:t>
      </w:r>
    </w:p>
    <w:p w:rsidR="00D97974" w:rsidRDefault="00D97974" w:rsidP="00D97974">
      <w:pPr>
        <w:ind w:left="360"/>
        <w:rPr>
          <w:b/>
        </w:rPr>
      </w:pPr>
      <w:r>
        <w:rPr>
          <w:b/>
        </w:rPr>
        <w:t xml:space="preserve">UN Numarası: </w:t>
      </w:r>
      <w:r w:rsidRPr="00D97974">
        <w:t>Hiçbiri</w:t>
      </w:r>
    </w:p>
    <w:p w:rsidR="00D97974" w:rsidRDefault="00D97974" w:rsidP="00D97974">
      <w:pPr>
        <w:ind w:left="360"/>
        <w:rPr>
          <w:b/>
        </w:rPr>
      </w:pPr>
      <w:r>
        <w:rPr>
          <w:b/>
        </w:rPr>
        <w:t xml:space="preserve">Ambalaj Grubu: </w:t>
      </w:r>
      <w:r w:rsidRPr="00D97974">
        <w:t>Hiçbiri</w:t>
      </w:r>
    </w:p>
    <w:p w:rsidR="00D97974" w:rsidRDefault="00D97974" w:rsidP="00D97974">
      <w:pPr>
        <w:ind w:left="360"/>
        <w:rPr>
          <w:b/>
        </w:rPr>
      </w:pPr>
      <w:r>
        <w:rPr>
          <w:b/>
        </w:rPr>
        <w:t>Gerekli Etiket(</w:t>
      </w:r>
      <w:proofErr w:type="spellStart"/>
      <w:r>
        <w:rPr>
          <w:b/>
        </w:rPr>
        <w:t>ler</w:t>
      </w:r>
      <w:proofErr w:type="spellEnd"/>
      <w:r>
        <w:rPr>
          <w:b/>
        </w:rPr>
        <w:t xml:space="preserve">): </w:t>
      </w:r>
      <w:r w:rsidRPr="00D97974">
        <w:t>Hiçbiri</w:t>
      </w:r>
    </w:p>
    <w:p w:rsidR="00D97974" w:rsidRDefault="00D97974" w:rsidP="00D97974">
      <w:pPr>
        <w:ind w:left="360"/>
        <w:rPr>
          <w:b/>
        </w:rPr>
      </w:pPr>
      <w:r>
        <w:rPr>
          <w:b/>
        </w:rPr>
        <w:t xml:space="preserve">Deniz Kirletici: </w:t>
      </w:r>
      <w:r w:rsidRPr="00D97974">
        <w:t>Hayır</w:t>
      </w:r>
    </w:p>
    <w:p w:rsidR="00D97974" w:rsidRDefault="00D97974" w:rsidP="00D97974">
      <w:pPr>
        <w:ind w:left="360"/>
      </w:pPr>
      <w:r>
        <w:rPr>
          <w:b/>
        </w:rPr>
        <w:t xml:space="preserve">Ek Bilgiler: </w:t>
      </w:r>
      <w:r w:rsidRPr="00D97974">
        <w:t>Hiçbiri</w:t>
      </w:r>
    </w:p>
    <w:p w:rsidR="00083273" w:rsidRDefault="00083273" w:rsidP="00D97974">
      <w:pPr>
        <w:ind w:left="360"/>
        <w:rPr>
          <w:b/>
        </w:rPr>
      </w:pPr>
    </w:p>
    <w:p w:rsidR="00D97974" w:rsidRDefault="00083273" w:rsidP="00083273">
      <w:pPr>
        <w:pStyle w:val="ListeParagraf"/>
        <w:numPr>
          <w:ilvl w:val="0"/>
          <w:numId w:val="1"/>
        </w:numPr>
        <w:rPr>
          <w:b/>
        </w:rPr>
      </w:pPr>
      <w:r>
        <w:rPr>
          <w:b/>
        </w:rPr>
        <w:lastRenderedPageBreak/>
        <w:t>MEVZUAT BİLGİSİ</w:t>
      </w:r>
    </w:p>
    <w:p w:rsidR="00083273" w:rsidRDefault="00083273" w:rsidP="00083273">
      <w:pPr>
        <w:ind w:left="360"/>
        <w:rPr>
          <w:b/>
        </w:rPr>
      </w:pPr>
      <w:r>
        <w:rPr>
          <w:b/>
        </w:rPr>
        <w:t>AB MEVZUAT BİLGİSİ</w:t>
      </w:r>
    </w:p>
    <w:p w:rsidR="00083273" w:rsidRPr="00083273" w:rsidRDefault="00083273" w:rsidP="00083273">
      <w:pPr>
        <w:ind w:left="360"/>
      </w:pPr>
      <w:r>
        <w:t xml:space="preserve">EC </w:t>
      </w:r>
      <w:proofErr w:type="spellStart"/>
      <w:r>
        <w:t>Directives</w:t>
      </w:r>
      <w:proofErr w:type="spellEnd"/>
      <w:r>
        <w:t xml:space="preserve"> 67/548/EEC veya </w:t>
      </w:r>
      <w:r>
        <w:t>1999/45/EC</w:t>
      </w:r>
      <w:r>
        <w:t xml:space="preserve"> de belirtildiği gibi ürün tehlikeli bir madde ya da preparat olarak sınıflandırılmamıştır. RAECH direktiflerine göre </w:t>
      </w:r>
      <w:proofErr w:type="spellStart"/>
      <w:r>
        <w:t>Aerogel</w:t>
      </w:r>
      <w:proofErr w:type="spellEnd"/>
      <w:r>
        <w:t xml:space="preserve"> yalıtım battaniyeleri bir makale olarak kabul edilir, madde veya preparat olarak değil.</w:t>
      </w:r>
    </w:p>
    <w:p w:rsidR="00083273" w:rsidRDefault="00083273" w:rsidP="00083273">
      <w:pPr>
        <w:ind w:left="360"/>
        <w:rPr>
          <w:b/>
        </w:rPr>
      </w:pPr>
      <w:r>
        <w:rPr>
          <w:b/>
        </w:rPr>
        <w:t>ABD FEDERAL YÖNETMELİKLER</w:t>
      </w:r>
    </w:p>
    <w:p w:rsidR="00083273" w:rsidRDefault="00083273" w:rsidP="00083273">
      <w:pPr>
        <w:ind w:left="360"/>
      </w:pPr>
      <w:r w:rsidRPr="00083273">
        <w:rPr>
          <w:b/>
        </w:rPr>
        <w:t>CERCLA</w:t>
      </w:r>
      <w:r>
        <w:rPr>
          <w:b/>
        </w:rPr>
        <w:t xml:space="preserve"> (</w:t>
      </w:r>
      <w:proofErr w:type="spellStart"/>
      <w:r w:rsidRPr="00083273">
        <w:rPr>
          <w:b/>
        </w:rPr>
        <w:t>Comprehensive</w:t>
      </w:r>
      <w:proofErr w:type="spellEnd"/>
      <w:r w:rsidRPr="00083273">
        <w:rPr>
          <w:b/>
        </w:rPr>
        <w:t xml:space="preserve"> </w:t>
      </w:r>
      <w:proofErr w:type="spellStart"/>
      <w:r w:rsidRPr="00083273">
        <w:rPr>
          <w:b/>
        </w:rPr>
        <w:t>Response</w:t>
      </w:r>
      <w:proofErr w:type="spellEnd"/>
      <w:r w:rsidRPr="00083273">
        <w:rPr>
          <w:b/>
        </w:rPr>
        <w:t xml:space="preserve"> </w:t>
      </w:r>
      <w:proofErr w:type="spellStart"/>
      <w:r w:rsidRPr="00083273">
        <w:rPr>
          <w:b/>
        </w:rPr>
        <w:t>Compensation</w:t>
      </w:r>
      <w:proofErr w:type="spellEnd"/>
      <w:r w:rsidRPr="00083273">
        <w:rPr>
          <w:b/>
        </w:rPr>
        <w:t xml:space="preserve"> </w:t>
      </w:r>
      <w:proofErr w:type="spellStart"/>
      <w:r w:rsidRPr="00083273">
        <w:rPr>
          <w:b/>
        </w:rPr>
        <w:t>and</w:t>
      </w:r>
      <w:proofErr w:type="spellEnd"/>
      <w:r w:rsidRPr="00083273">
        <w:rPr>
          <w:b/>
        </w:rPr>
        <w:t xml:space="preserve"> </w:t>
      </w:r>
      <w:proofErr w:type="spellStart"/>
      <w:r w:rsidRPr="00083273">
        <w:rPr>
          <w:b/>
        </w:rPr>
        <w:t>Liability</w:t>
      </w:r>
      <w:proofErr w:type="spellEnd"/>
      <w:r w:rsidRPr="00083273">
        <w:rPr>
          <w:b/>
        </w:rPr>
        <w:t xml:space="preserve"> </w:t>
      </w:r>
      <w:proofErr w:type="spellStart"/>
      <w:r w:rsidRPr="00083273">
        <w:rPr>
          <w:b/>
        </w:rPr>
        <w:t>Act</w:t>
      </w:r>
      <w:proofErr w:type="spellEnd"/>
      <w:r w:rsidRPr="00083273">
        <w:rPr>
          <w:b/>
        </w:rPr>
        <w:t>):</w:t>
      </w:r>
      <w:r>
        <w:rPr>
          <w:b/>
        </w:rPr>
        <w:t xml:space="preserve"> </w:t>
      </w:r>
      <w:r w:rsidRPr="00083273">
        <w:t>Ürün</w:t>
      </w:r>
      <w:r>
        <w:t xml:space="preserve"> bu şartlar altında </w:t>
      </w:r>
      <w:proofErr w:type="gramStart"/>
      <w:r>
        <w:t>tehlikel</w:t>
      </w:r>
      <w:r w:rsidRPr="00083273">
        <w:t xml:space="preserve">i </w:t>
      </w:r>
      <w:r>
        <w:t xml:space="preserve"> ya</w:t>
      </w:r>
      <w:proofErr w:type="gramEnd"/>
      <w:r>
        <w:t xml:space="preserve"> da raporlanabilir </w:t>
      </w:r>
      <w:r w:rsidRPr="00083273">
        <w:t>olarak sınıflandırılmamıştır.</w:t>
      </w:r>
    </w:p>
    <w:p w:rsidR="00083273" w:rsidRDefault="00083273" w:rsidP="00083273">
      <w:pPr>
        <w:ind w:left="360"/>
      </w:pPr>
      <w:r w:rsidRPr="005709A6">
        <w:rPr>
          <w:b/>
        </w:rPr>
        <w:t>SARA TITLE III (</w:t>
      </w:r>
      <w:proofErr w:type="spellStart"/>
      <w:r w:rsidRPr="005709A6">
        <w:rPr>
          <w:b/>
        </w:rPr>
        <w:t>Superfund</w:t>
      </w:r>
      <w:proofErr w:type="spellEnd"/>
      <w:r w:rsidRPr="005709A6">
        <w:rPr>
          <w:b/>
        </w:rPr>
        <w:t xml:space="preserve"> </w:t>
      </w:r>
      <w:proofErr w:type="spellStart"/>
      <w:r w:rsidRPr="005709A6">
        <w:rPr>
          <w:b/>
        </w:rPr>
        <w:t>Amendments</w:t>
      </w:r>
      <w:proofErr w:type="spellEnd"/>
      <w:r w:rsidRPr="005709A6">
        <w:rPr>
          <w:b/>
        </w:rPr>
        <w:t xml:space="preserve"> </w:t>
      </w:r>
      <w:proofErr w:type="spellStart"/>
      <w:r w:rsidRPr="005709A6">
        <w:rPr>
          <w:b/>
        </w:rPr>
        <w:t>and</w:t>
      </w:r>
      <w:proofErr w:type="spellEnd"/>
      <w:r w:rsidRPr="005709A6">
        <w:rPr>
          <w:b/>
        </w:rPr>
        <w:t xml:space="preserve"> </w:t>
      </w:r>
      <w:proofErr w:type="spellStart"/>
      <w:r w:rsidRPr="005709A6">
        <w:rPr>
          <w:b/>
        </w:rPr>
        <w:t>Reauthorization</w:t>
      </w:r>
      <w:proofErr w:type="spellEnd"/>
      <w:r w:rsidRPr="005709A6">
        <w:rPr>
          <w:b/>
        </w:rPr>
        <w:t xml:space="preserve"> </w:t>
      </w:r>
      <w:proofErr w:type="spellStart"/>
      <w:r w:rsidRPr="005709A6">
        <w:rPr>
          <w:b/>
        </w:rPr>
        <w:t>Act</w:t>
      </w:r>
      <w:proofErr w:type="spellEnd"/>
      <w:r w:rsidRPr="005709A6">
        <w:rPr>
          <w:b/>
        </w:rPr>
        <w:t>):</w:t>
      </w:r>
      <w:r>
        <w:t xml:space="preserve"> </w:t>
      </w:r>
      <w:r w:rsidRPr="00083273">
        <w:t>Ürün</w:t>
      </w:r>
      <w:r>
        <w:t xml:space="preserve"> bu şartlar altında </w:t>
      </w:r>
      <w:proofErr w:type="gramStart"/>
      <w:r>
        <w:t>tehlikel</w:t>
      </w:r>
      <w:r w:rsidRPr="00083273">
        <w:t xml:space="preserve">i </w:t>
      </w:r>
      <w:r>
        <w:t xml:space="preserve"> ya</w:t>
      </w:r>
      <w:proofErr w:type="gramEnd"/>
      <w:r>
        <w:t xml:space="preserve"> da raporlanabilir </w:t>
      </w:r>
      <w:r w:rsidRPr="00083273">
        <w:t>olarak sınıflandırılmamıştır.</w:t>
      </w:r>
    </w:p>
    <w:p w:rsidR="00083273" w:rsidRDefault="00083273" w:rsidP="00083273">
      <w:pPr>
        <w:ind w:left="360"/>
      </w:pPr>
      <w:r w:rsidRPr="005709A6">
        <w:rPr>
          <w:b/>
        </w:rPr>
        <w:t>311/312 TEHLİKE KATEGORİLERİ:</w:t>
      </w:r>
      <w:r>
        <w:t xml:space="preserve"> </w:t>
      </w:r>
      <w:r w:rsidRPr="00083273">
        <w:t>Ürün</w:t>
      </w:r>
      <w:r>
        <w:t xml:space="preserve"> bu şartlar altında tehlikel</w:t>
      </w:r>
      <w:r w:rsidRPr="00083273">
        <w:t xml:space="preserve">i </w:t>
      </w:r>
      <w:r>
        <w:t>veya</w:t>
      </w:r>
      <w:r>
        <w:t xml:space="preserve"> raporlanabilir </w:t>
      </w:r>
      <w:r>
        <w:t>olarak sınıflandırılmıştır.</w:t>
      </w:r>
    </w:p>
    <w:p w:rsidR="00083273" w:rsidRDefault="00083273" w:rsidP="00083273">
      <w:pPr>
        <w:ind w:left="360"/>
      </w:pPr>
      <w:r w:rsidRPr="005709A6">
        <w:rPr>
          <w:b/>
        </w:rPr>
        <w:t>313 RAPORLANABİLİR İÇERİK:</w:t>
      </w:r>
      <w:r>
        <w:t xml:space="preserve"> </w:t>
      </w:r>
      <w:r w:rsidRPr="00083273">
        <w:t>Ürün</w:t>
      </w:r>
      <w:r>
        <w:t xml:space="preserve"> bu şartlar altında tehlikel</w:t>
      </w:r>
      <w:r w:rsidRPr="00083273">
        <w:t xml:space="preserve">i </w:t>
      </w:r>
      <w:r>
        <w:t>veya raporlanabilir olarak sınıflandırılmıştır.</w:t>
      </w:r>
    </w:p>
    <w:p w:rsidR="00083273" w:rsidRDefault="00083273" w:rsidP="00083273">
      <w:pPr>
        <w:ind w:left="360"/>
      </w:pPr>
      <w:r w:rsidRPr="005709A6">
        <w:rPr>
          <w:b/>
        </w:rPr>
        <w:t>TSCA:</w:t>
      </w:r>
      <w:r>
        <w:t xml:space="preserve"> Bu malzeme içindeki bütün kimyasallar TSCA envanterinden muaf edilmiştir.</w:t>
      </w:r>
    </w:p>
    <w:p w:rsidR="00083273" w:rsidRDefault="00D73CE7" w:rsidP="00D73CE7">
      <w:pPr>
        <w:ind w:left="360"/>
      </w:pPr>
      <w:r w:rsidRPr="005709A6">
        <w:rPr>
          <w:b/>
        </w:rPr>
        <w:t>EYA</w:t>
      </w:r>
      <w:r w:rsidR="00083273" w:rsidRPr="005709A6">
        <w:rPr>
          <w:b/>
        </w:rPr>
        <w:t>LET DÜZENLEMELERİ:</w:t>
      </w:r>
      <w:r w:rsidR="00083273">
        <w:t xml:space="preserve"> Bu ürün içindeki malzeme</w:t>
      </w:r>
      <w:r>
        <w:t>ler aşağıdaki listedeki eyaletlerde</w:t>
      </w:r>
      <w:r w:rsidR="00083273">
        <w:t xml:space="preserve"> tehlikeli olarak </w:t>
      </w:r>
      <w:r>
        <w:t xml:space="preserve">yer almaktadır. CA, </w:t>
      </w:r>
      <w:r>
        <w:t>IN, KY, MA, MN, NC, NJ, OR, PA</w:t>
      </w:r>
      <w:r>
        <w:t>.</w:t>
      </w:r>
    </w:p>
    <w:p w:rsidR="00D73CE7" w:rsidRDefault="00D73CE7" w:rsidP="00D73CE7">
      <w:pPr>
        <w:ind w:left="360"/>
      </w:pPr>
      <w:r w:rsidRPr="005709A6">
        <w:rPr>
          <w:b/>
        </w:rPr>
        <w:t>KANADA DÜZENLEMELERİ:</w:t>
      </w:r>
      <w:r>
        <w:t xml:space="preserve"> </w:t>
      </w:r>
      <w:r w:rsidRPr="00D73CE7">
        <w:t>Bu ürün Kontrollü Ürünler Yönetmeliği</w:t>
      </w:r>
      <w:r>
        <w:t xml:space="preserve"> (CPR)</w:t>
      </w:r>
      <w:r w:rsidRPr="00D73CE7">
        <w:t>'</w:t>
      </w:r>
      <w:proofErr w:type="spellStart"/>
      <w:r w:rsidRPr="00D73CE7">
        <w:t>nin</w:t>
      </w:r>
      <w:proofErr w:type="spellEnd"/>
      <w:r w:rsidRPr="00D73CE7">
        <w:t xml:space="preserve"> tehlike kriterlerine göre sınıflandırılmıştır</w:t>
      </w:r>
      <w:r>
        <w:t xml:space="preserve">. MSDS CPR için gerekli bütün belgeleri içermektedir. Bu ürün içindeki bütün kimyasallar ve maddeler Kanada Yerli Maddeler (DSL) listesinden muaf tutulmuştur. Amorf silika </w:t>
      </w:r>
      <w:r w:rsidRPr="00D73CE7">
        <w:t>(</w:t>
      </w:r>
      <w:proofErr w:type="gramStart"/>
      <w:r w:rsidRPr="00D73CE7">
        <w:t>CAS  No.</w:t>
      </w:r>
      <w:proofErr w:type="gramEnd"/>
      <w:r w:rsidRPr="00D73CE7">
        <w:t xml:space="preserve">  7631-86-9)</w:t>
      </w:r>
      <w:r>
        <w:t xml:space="preserve"> WHMIS içerik  açıklama listesinde 1% </w:t>
      </w:r>
      <w:proofErr w:type="spellStart"/>
      <w:r>
        <w:t>lik</w:t>
      </w:r>
      <w:proofErr w:type="spellEnd"/>
      <w:r>
        <w:t xml:space="preserve"> konsantrasyon eşiğinde gösterilmiştir. Titanyum dioksit </w:t>
      </w:r>
      <w:r w:rsidRPr="00D73CE7">
        <w:t>(CAS No. 1344-28-1)</w:t>
      </w:r>
      <w:r>
        <w:t xml:space="preserve"> 0,1% </w:t>
      </w:r>
      <w:r>
        <w:t>konsantrasyon eşiğinde gösterilmiştir</w:t>
      </w:r>
      <w:r>
        <w:t xml:space="preserve">. Titanyum Dioksit </w:t>
      </w:r>
      <w:r>
        <w:t>D Sınıfı</w:t>
      </w:r>
      <w:r w:rsidR="005709A6">
        <w:t>,</w:t>
      </w:r>
      <w:r>
        <w:t xml:space="preserve"> </w:t>
      </w:r>
      <w:r>
        <w:t>2. Kısım</w:t>
      </w:r>
      <w:r w:rsidR="005709A6">
        <w:t>, A alt kısım WHMIS e göre kontrol edilmiştir.</w:t>
      </w:r>
    </w:p>
    <w:p w:rsidR="005709A6" w:rsidRPr="005709A6" w:rsidRDefault="005709A6" w:rsidP="005709A6">
      <w:pPr>
        <w:pStyle w:val="ListeParagraf"/>
        <w:numPr>
          <w:ilvl w:val="0"/>
          <w:numId w:val="1"/>
        </w:numPr>
        <w:rPr>
          <w:b/>
        </w:rPr>
      </w:pPr>
      <w:r w:rsidRPr="005709A6">
        <w:rPr>
          <w:b/>
        </w:rPr>
        <w:t>DİĞER BİLGİLER</w:t>
      </w:r>
    </w:p>
    <w:tbl>
      <w:tblPr>
        <w:tblStyle w:val="TabloKlavuzu"/>
        <w:tblW w:w="0" w:type="auto"/>
        <w:tblInd w:w="360" w:type="dxa"/>
        <w:tblLook w:val="04A0" w:firstRow="1" w:lastRow="0" w:firstColumn="1" w:lastColumn="0" w:noHBand="0" w:noVBand="1"/>
      </w:tblPr>
      <w:tblGrid>
        <w:gridCol w:w="2232"/>
        <w:gridCol w:w="2232"/>
        <w:gridCol w:w="2232"/>
        <w:gridCol w:w="2232"/>
      </w:tblGrid>
      <w:tr w:rsidR="005709A6" w:rsidTr="00F34EB8">
        <w:tc>
          <w:tcPr>
            <w:tcW w:w="4464" w:type="dxa"/>
            <w:gridSpan w:val="2"/>
          </w:tcPr>
          <w:p w:rsidR="005709A6" w:rsidRDefault="005709A6" w:rsidP="005709A6">
            <w:r>
              <w:t>NFPA TEHLİKE SINIFLANDIRMA</w:t>
            </w:r>
          </w:p>
        </w:tc>
        <w:tc>
          <w:tcPr>
            <w:tcW w:w="4464" w:type="dxa"/>
            <w:gridSpan w:val="2"/>
          </w:tcPr>
          <w:p w:rsidR="005709A6" w:rsidRDefault="005709A6" w:rsidP="005709A6">
            <w:r>
              <w:t>HMIS TEHLİKE SINIFLANDIRMA</w:t>
            </w:r>
          </w:p>
        </w:tc>
      </w:tr>
      <w:tr w:rsidR="005709A6" w:rsidTr="005709A6">
        <w:tc>
          <w:tcPr>
            <w:tcW w:w="2232" w:type="dxa"/>
          </w:tcPr>
          <w:p w:rsidR="005709A6" w:rsidRDefault="005709A6" w:rsidP="005709A6">
            <w:r>
              <w:t>Sağlık</w:t>
            </w:r>
          </w:p>
        </w:tc>
        <w:tc>
          <w:tcPr>
            <w:tcW w:w="2232" w:type="dxa"/>
          </w:tcPr>
          <w:p w:rsidR="005709A6" w:rsidRDefault="005709A6" w:rsidP="005709A6">
            <w:r>
              <w:t>1</w:t>
            </w:r>
          </w:p>
        </w:tc>
        <w:tc>
          <w:tcPr>
            <w:tcW w:w="2232" w:type="dxa"/>
          </w:tcPr>
          <w:p w:rsidR="005709A6" w:rsidRDefault="005709A6" w:rsidP="00992A9A">
            <w:r>
              <w:t>Sağlık</w:t>
            </w:r>
          </w:p>
        </w:tc>
        <w:tc>
          <w:tcPr>
            <w:tcW w:w="2232" w:type="dxa"/>
          </w:tcPr>
          <w:p w:rsidR="005709A6" w:rsidRDefault="005709A6" w:rsidP="00992A9A">
            <w:r>
              <w:t>1</w:t>
            </w:r>
          </w:p>
        </w:tc>
      </w:tr>
      <w:tr w:rsidR="005709A6" w:rsidTr="005709A6">
        <w:tc>
          <w:tcPr>
            <w:tcW w:w="2232" w:type="dxa"/>
          </w:tcPr>
          <w:p w:rsidR="005709A6" w:rsidRDefault="005709A6" w:rsidP="005709A6">
            <w:r>
              <w:t>Tutuşma</w:t>
            </w:r>
          </w:p>
        </w:tc>
        <w:tc>
          <w:tcPr>
            <w:tcW w:w="2232" w:type="dxa"/>
          </w:tcPr>
          <w:p w:rsidR="005709A6" w:rsidRDefault="005709A6" w:rsidP="005709A6">
            <w:r>
              <w:t>0</w:t>
            </w:r>
          </w:p>
        </w:tc>
        <w:tc>
          <w:tcPr>
            <w:tcW w:w="2232" w:type="dxa"/>
          </w:tcPr>
          <w:p w:rsidR="005709A6" w:rsidRDefault="005709A6" w:rsidP="00992A9A">
            <w:r>
              <w:t>Tutuşma</w:t>
            </w:r>
          </w:p>
        </w:tc>
        <w:tc>
          <w:tcPr>
            <w:tcW w:w="2232" w:type="dxa"/>
          </w:tcPr>
          <w:p w:rsidR="005709A6" w:rsidRDefault="005709A6" w:rsidP="00992A9A">
            <w:r>
              <w:t>0</w:t>
            </w:r>
          </w:p>
        </w:tc>
      </w:tr>
      <w:tr w:rsidR="005709A6" w:rsidTr="005709A6">
        <w:tc>
          <w:tcPr>
            <w:tcW w:w="2232" w:type="dxa"/>
          </w:tcPr>
          <w:p w:rsidR="005709A6" w:rsidRDefault="005709A6" w:rsidP="005709A6">
            <w:r>
              <w:t>Reaksiyona Girme</w:t>
            </w:r>
          </w:p>
        </w:tc>
        <w:tc>
          <w:tcPr>
            <w:tcW w:w="2232" w:type="dxa"/>
          </w:tcPr>
          <w:p w:rsidR="005709A6" w:rsidRDefault="005709A6" w:rsidP="005709A6">
            <w:r>
              <w:t>0</w:t>
            </w:r>
          </w:p>
        </w:tc>
        <w:tc>
          <w:tcPr>
            <w:tcW w:w="2232" w:type="dxa"/>
          </w:tcPr>
          <w:p w:rsidR="005709A6" w:rsidRDefault="005709A6" w:rsidP="00992A9A">
            <w:r>
              <w:t>Reaksiyona Girme</w:t>
            </w:r>
          </w:p>
        </w:tc>
        <w:tc>
          <w:tcPr>
            <w:tcW w:w="2232" w:type="dxa"/>
          </w:tcPr>
          <w:p w:rsidR="005709A6" w:rsidRDefault="005709A6" w:rsidP="00992A9A">
            <w:r>
              <w:t>0</w:t>
            </w:r>
          </w:p>
        </w:tc>
      </w:tr>
      <w:tr w:rsidR="005709A6" w:rsidTr="005709A6">
        <w:tc>
          <w:tcPr>
            <w:tcW w:w="2232" w:type="dxa"/>
          </w:tcPr>
          <w:p w:rsidR="005709A6" w:rsidRDefault="005709A6" w:rsidP="005709A6">
            <w:r>
              <w:t>Diğer</w:t>
            </w:r>
          </w:p>
        </w:tc>
        <w:tc>
          <w:tcPr>
            <w:tcW w:w="2232" w:type="dxa"/>
          </w:tcPr>
          <w:p w:rsidR="005709A6" w:rsidRDefault="005709A6" w:rsidP="005709A6">
            <w:r>
              <w:t>Uygulanamaz</w:t>
            </w:r>
          </w:p>
        </w:tc>
        <w:tc>
          <w:tcPr>
            <w:tcW w:w="2232" w:type="dxa"/>
          </w:tcPr>
          <w:p w:rsidR="005709A6" w:rsidRDefault="005709A6" w:rsidP="00992A9A">
            <w:r>
              <w:t>Diğer</w:t>
            </w:r>
          </w:p>
        </w:tc>
        <w:tc>
          <w:tcPr>
            <w:tcW w:w="2232" w:type="dxa"/>
          </w:tcPr>
          <w:p w:rsidR="005709A6" w:rsidRDefault="005709A6" w:rsidP="005709A6">
            <w:r>
              <w:t>Bölüm 8 e değinin</w:t>
            </w:r>
          </w:p>
        </w:tc>
      </w:tr>
    </w:tbl>
    <w:p w:rsidR="005709A6" w:rsidRPr="00083273" w:rsidRDefault="005709A6" w:rsidP="005709A6">
      <w:pPr>
        <w:ind w:left="360"/>
      </w:pPr>
    </w:p>
    <w:p w:rsidR="00D97974" w:rsidRDefault="005709A6" w:rsidP="005709A6">
      <w:proofErr w:type="spellStart"/>
      <w:r>
        <w:t>Section</w:t>
      </w:r>
      <w:proofErr w:type="spellEnd"/>
      <w:r>
        <w:t xml:space="preserve"> 11 Titanyum Dioksit Epidemiyolojik Referanslar: 1</w:t>
      </w:r>
      <w:proofErr w:type="gramStart"/>
      <w:r>
        <w:t>)</w:t>
      </w:r>
      <w:proofErr w:type="gramEnd"/>
      <w:r>
        <w:t xml:space="preserve"> </w:t>
      </w:r>
      <w:proofErr w:type="spellStart"/>
      <w:r w:rsidRPr="005709A6">
        <w:t>Fryzek</w:t>
      </w:r>
      <w:proofErr w:type="spellEnd"/>
      <w:r w:rsidRPr="005709A6">
        <w:t xml:space="preserve"> JP, et. al. [2003]</w:t>
      </w:r>
      <w:r>
        <w:t xml:space="preserve">. Titanyum Dioksit üretimi işçileri ile yapılan kısa bir araştırma. </w:t>
      </w:r>
      <w:r w:rsidRPr="005709A6">
        <w:t xml:space="preserve">J </w:t>
      </w:r>
      <w:proofErr w:type="spellStart"/>
      <w:r w:rsidRPr="005709A6">
        <w:t>Occup</w:t>
      </w:r>
      <w:proofErr w:type="spellEnd"/>
      <w:r w:rsidRPr="005709A6">
        <w:t xml:space="preserve"> </w:t>
      </w:r>
      <w:proofErr w:type="spellStart"/>
      <w:r w:rsidRPr="005709A6">
        <w:t>Environ</w:t>
      </w:r>
      <w:proofErr w:type="spellEnd"/>
      <w:r w:rsidRPr="005709A6">
        <w:t xml:space="preserve"> </w:t>
      </w:r>
      <w:proofErr w:type="spellStart"/>
      <w:r w:rsidRPr="005709A6">
        <w:t>Med</w:t>
      </w:r>
      <w:proofErr w:type="spellEnd"/>
      <w:r w:rsidRPr="005709A6">
        <w:t xml:space="preserve"> </w:t>
      </w:r>
      <w:proofErr w:type="gramStart"/>
      <w:r w:rsidRPr="005709A6">
        <w:t>45:400</w:t>
      </w:r>
      <w:proofErr w:type="gramEnd"/>
      <w:r w:rsidRPr="005709A6">
        <w:t>-409</w:t>
      </w:r>
      <w:r>
        <w:t xml:space="preserve">. 2) </w:t>
      </w:r>
      <w:proofErr w:type="spellStart"/>
      <w:r>
        <w:t>Boffeta</w:t>
      </w:r>
      <w:proofErr w:type="spellEnd"/>
      <w:r>
        <w:t xml:space="preserve"> et. al. </w:t>
      </w:r>
      <w:r>
        <w:t>[2004].</w:t>
      </w:r>
      <w:r>
        <w:t xml:space="preserve"> </w:t>
      </w:r>
      <w:r w:rsidRPr="005709A6">
        <w:t xml:space="preserve">Avrupa'da titanyum dioksit üretim sektöründe çalışanlar arasında </w:t>
      </w:r>
      <w:proofErr w:type="spellStart"/>
      <w:r w:rsidRPr="005709A6">
        <w:t>mortalite</w:t>
      </w:r>
      <w:proofErr w:type="spellEnd"/>
      <w:r>
        <w:t xml:space="preserve">. Kanser Sebebiyet Kontrolü </w:t>
      </w:r>
      <w:proofErr w:type="gramStart"/>
      <w:r w:rsidRPr="005709A6">
        <w:t>15:697</w:t>
      </w:r>
      <w:proofErr w:type="gramEnd"/>
      <w:r w:rsidRPr="005709A6">
        <w:t>-706.</w:t>
      </w:r>
    </w:p>
    <w:p w:rsidR="005709A6" w:rsidRPr="00D97974" w:rsidRDefault="005709A6" w:rsidP="005709A6">
      <w:r>
        <w:lastRenderedPageBreak/>
        <w:t xml:space="preserve">Sentetik Amorf Silika </w:t>
      </w:r>
      <w:proofErr w:type="spellStart"/>
      <w:r>
        <w:t>Toksisite</w:t>
      </w:r>
      <w:proofErr w:type="spellEnd"/>
      <w:r w:rsidRPr="005709A6">
        <w:t xml:space="preserve"> Danışma Referans</w:t>
      </w:r>
      <w:r>
        <w:t>: UNEP (</w:t>
      </w:r>
      <w:r w:rsidRPr="005709A6">
        <w:t xml:space="preserve">United Nations </w:t>
      </w:r>
      <w:proofErr w:type="spellStart"/>
      <w:r w:rsidRPr="005709A6">
        <w:t>Environmental</w:t>
      </w:r>
      <w:proofErr w:type="spellEnd"/>
      <w:r w:rsidRPr="005709A6">
        <w:t xml:space="preserve"> </w:t>
      </w:r>
      <w:proofErr w:type="spellStart"/>
      <w:r w:rsidRPr="005709A6">
        <w:t>Programme</w:t>
      </w:r>
      <w:proofErr w:type="spellEnd"/>
      <w:r>
        <w:t>)</w:t>
      </w:r>
      <w:r w:rsidRPr="005709A6">
        <w:t xml:space="preserve"> (OECD) </w:t>
      </w:r>
      <w:proofErr w:type="spellStart"/>
      <w:r>
        <w:t>Organization</w:t>
      </w:r>
      <w:proofErr w:type="spellEnd"/>
      <w:r>
        <w:t xml:space="preserve"> </w:t>
      </w:r>
      <w:proofErr w:type="spellStart"/>
      <w:r>
        <w:t>for</w:t>
      </w:r>
      <w:proofErr w:type="spellEnd"/>
      <w:r>
        <w:t xml:space="preserve"> </w:t>
      </w:r>
      <w:proofErr w:type="spellStart"/>
      <w:r>
        <w:t>Economic</w:t>
      </w:r>
      <w:proofErr w:type="spellEnd"/>
      <w:r>
        <w:t xml:space="preserve"> </w:t>
      </w:r>
      <w:proofErr w:type="spellStart"/>
      <w:r>
        <w:t>Cooperation</w:t>
      </w:r>
      <w:proofErr w:type="spellEnd"/>
      <w:r>
        <w:t xml:space="preserve"> &amp; Development </w:t>
      </w:r>
      <w:proofErr w:type="spellStart"/>
      <w:r>
        <w:t>Screening</w:t>
      </w:r>
      <w:proofErr w:type="spellEnd"/>
      <w:r>
        <w:t xml:space="preserve"> Infor</w:t>
      </w:r>
      <w:r>
        <w:t xml:space="preserve">mation Data Set (SIDS) </w:t>
      </w:r>
      <w:proofErr w:type="spellStart"/>
      <w:r>
        <w:t>Initial</w:t>
      </w:r>
      <w:proofErr w:type="spellEnd"/>
      <w:r>
        <w:t xml:space="preserve"> </w:t>
      </w:r>
      <w:proofErr w:type="spellStart"/>
      <w:r>
        <w:t>Assessment</w:t>
      </w:r>
      <w:proofErr w:type="spellEnd"/>
      <w:r>
        <w:t xml:space="preserve"> Report, </w:t>
      </w:r>
      <w:proofErr w:type="spellStart"/>
      <w:r>
        <w:t>Synthetic</w:t>
      </w:r>
      <w:proofErr w:type="spellEnd"/>
      <w:r>
        <w:t xml:space="preserve"> </w:t>
      </w:r>
      <w:proofErr w:type="spellStart"/>
      <w:r>
        <w:t>Amorphous</w:t>
      </w:r>
      <w:proofErr w:type="spellEnd"/>
      <w:r>
        <w:t xml:space="preserve"> </w:t>
      </w:r>
      <w:proofErr w:type="spellStart"/>
      <w:r>
        <w:t>Silica</w:t>
      </w:r>
      <w:proofErr w:type="spellEnd"/>
      <w:r>
        <w:t xml:space="preserve">, </w:t>
      </w:r>
      <w:proofErr w:type="spellStart"/>
      <w:r>
        <w:t>July</w:t>
      </w:r>
      <w:proofErr w:type="spellEnd"/>
      <w:r>
        <w:t xml:space="preserve"> 23, 2004.</w:t>
      </w:r>
    </w:p>
    <w:p w:rsidR="00D97974" w:rsidRPr="00D97974" w:rsidRDefault="00D97974" w:rsidP="00DA5D48"/>
    <w:p w:rsidR="00686697" w:rsidRPr="005709A6" w:rsidRDefault="005709A6" w:rsidP="00686697">
      <w:pPr>
        <w:ind w:left="360"/>
        <w:rPr>
          <w:b/>
        </w:rPr>
      </w:pPr>
      <w:r w:rsidRPr="005709A6">
        <w:rPr>
          <w:b/>
        </w:rPr>
        <w:t>Revizyon Özeti:</w:t>
      </w:r>
      <w:r>
        <w:rPr>
          <w:b/>
        </w:rPr>
        <w:t xml:space="preserve"> </w:t>
      </w:r>
      <w:r w:rsidR="00315622" w:rsidRPr="00315622">
        <w:t>Kanada</w:t>
      </w:r>
      <w:r w:rsidRPr="00315622">
        <w:t xml:space="preserve"> Kontrollü Ürün Yönetmeliği eklenmiş ek bilgiler</w:t>
      </w:r>
      <w:r w:rsidR="00315622">
        <w:t>.</w:t>
      </w:r>
    </w:p>
    <w:p w:rsidR="00392171" w:rsidRPr="00315622" w:rsidRDefault="00315622" w:rsidP="00BC1A38">
      <w:pPr>
        <w:ind w:left="360"/>
        <w:rPr>
          <w:b/>
        </w:rPr>
      </w:pPr>
      <w:r w:rsidRPr="00315622">
        <w:rPr>
          <w:b/>
        </w:rPr>
        <w:t>FERAGAT:</w:t>
      </w:r>
      <w:r>
        <w:rPr>
          <w:b/>
        </w:rPr>
        <w:t xml:space="preserve"> </w:t>
      </w:r>
      <w:r w:rsidRPr="00315622">
        <w:t xml:space="preserve">Buradaki bilgiler iyi niyetle sunulmuş ve etkileri verildiği gibi doğru olduğuna inanılmaktadır. Ancak, hiçbir garanti, ifade veya imada bulunulmamıştır. Kullanımının o </w:t>
      </w:r>
      <w:proofErr w:type="gramStart"/>
      <w:r w:rsidRPr="00315622">
        <w:t xml:space="preserve">bölgedeki </w:t>
      </w:r>
      <w:r w:rsidR="00456101">
        <w:t xml:space="preserve"> </w:t>
      </w:r>
      <w:bookmarkStart w:id="0" w:name="_GoBack"/>
      <w:bookmarkEnd w:id="0"/>
      <w:r w:rsidRPr="00315622">
        <w:t>yasalara</w:t>
      </w:r>
      <w:proofErr w:type="gramEnd"/>
      <w:r w:rsidRPr="00315622">
        <w:t xml:space="preserve"> ve yönetmeliklere uygun olup olmadığının araştırılması ve uygunluğunun son tüketiciye garantilenmesi kullanıcının sorumluluğundadır.</w:t>
      </w:r>
    </w:p>
    <w:p w:rsidR="00392171" w:rsidRPr="00BC1A38" w:rsidRDefault="00392171" w:rsidP="00BC1A38">
      <w:pPr>
        <w:ind w:left="360"/>
      </w:pPr>
    </w:p>
    <w:p w:rsidR="002D7EEB" w:rsidRPr="003A5126" w:rsidRDefault="002D7EEB" w:rsidP="003A5126">
      <w:pPr>
        <w:ind w:left="360"/>
      </w:pPr>
    </w:p>
    <w:sectPr w:rsidR="002D7EEB" w:rsidRPr="003A5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73F9D"/>
    <w:multiLevelType w:val="multilevel"/>
    <w:tmpl w:val="F6D03A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CD"/>
    <w:rsid w:val="00083273"/>
    <w:rsid w:val="000E219B"/>
    <w:rsid w:val="001F3F8A"/>
    <w:rsid w:val="002D7EEB"/>
    <w:rsid w:val="002F6EF8"/>
    <w:rsid w:val="003043CC"/>
    <w:rsid w:val="00315622"/>
    <w:rsid w:val="00374056"/>
    <w:rsid w:val="00387895"/>
    <w:rsid w:val="00392171"/>
    <w:rsid w:val="00396E3B"/>
    <w:rsid w:val="003A5126"/>
    <w:rsid w:val="00456101"/>
    <w:rsid w:val="004C258F"/>
    <w:rsid w:val="00535DC8"/>
    <w:rsid w:val="005709A6"/>
    <w:rsid w:val="0057512B"/>
    <w:rsid w:val="005D0C38"/>
    <w:rsid w:val="006803A9"/>
    <w:rsid w:val="00686697"/>
    <w:rsid w:val="00773EC6"/>
    <w:rsid w:val="007D4C45"/>
    <w:rsid w:val="00803B91"/>
    <w:rsid w:val="008546B9"/>
    <w:rsid w:val="008F75CA"/>
    <w:rsid w:val="009143F1"/>
    <w:rsid w:val="009E24CD"/>
    <w:rsid w:val="00A26240"/>
    <w:rsid w:val="00A613C0"/>
    <w:rsid w:val="00B23A80"/>
    <w:rsid w:val="00BC1A38"/>
    <w:rsid w:val="00BD7557"/>
    <w:rsid w:val="00C56D0C"/>
    <w:rsid w:val="00C903AA"/>
    <w:rsid w:val="00CC0233"/>
    <w:rsid w:val="00D73CE7"/>
    <w:rsid w:val="00D97974"/>
    <w:rsid w:val="00DA5D48"/>
    <w:rsid w:val="00E8568F"/>
    <w:rsid w:val="00F606E8"/>
    <w:rsid w:val="00FB5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3A80"/>
    <w:pPr>
      <w:ind w:left="720"/>
      <w:contextualSpacing/>
    </w:pPr>
  </w:style>
  <w:style w:type="table" w:styleId="TabloKlavuzu">
    <w:name w:val="Table Grid"/>
    <w:basedOn w:val="NormalTablo"/>
    <w:uiPriority w:val="59"/>
    <w:rsid w:val="00C56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3A80"/>
    <w:pPr>
      <w:ind w:left="720"/>
      <w:contextualSpacing/>
    </w:pPr>
  </w:style>
  <w:style w:type="table" w:styleId="TabloKlavuzu">
    <w:name w:val="Table Grid"/>
    <w:basedOn w:val="NormalTablo"/>
    <w:uiPriority w:val="59"/>
    <w:rsid w:val="00C56D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9</Pages>
  <Words>2480</Words>
  <Characters>14138</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ENSATE Comp.2</dc:creator>
  <cp:keywords/>
  <dc:description/>
  <cp:lastModifiedBy>ENSATE Comp.2</cp:lastModifiedBy>
  <cp:revision>13</cp:revision>
  <dcterms:created xsi:type="dcterms:W3CDTF">2012-09-29T08:34:00Z</dcterms:created>
  <dcterms:modified xsi:type="dcterms:W3CDTF">2012-10-06T11:02:00Z</dcterms:modified>
</cp:coreProperties>
</file>